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DB" w:rsidRDefault="00FE4FDB" w:rsidP="00FE4FDB">
      <w:pPr>
        <w:pStyle w:val="20"/>
        <w:keepNext/>
        <w:keepLines/>
        <w:numPr>
          <w:ilvl w:val="0"/>
          <w:numId w:val="1"/>
        </w:numPr>
        <w:tabs>
          <w:tab w:val="left" w:pos="726"/>
        </w:tabs>
      </w:pPr>
      <w:bookmarkStart w:id="0" w:name="bookmark125"/>
      <w:bookmarkStart w:id="1" w:name="bookmark126"/>
      <w:bookmarkStart w:id="2" w:name="bookmark128"/>
      <w:r>
        <w:rPr>
          <w:color w:val="000000"/>
        </w:rPr>
        <w:t>Порядок и условия предоставления медицинской помощи</w:t>
      </w:r>
      <w:bookmarkEnd w:id="0"/>
      <w:bookmarkEnd w:id="1"/>
      <w:bookmarkEnd w:id="2"/>
    </w:p>
    <w:p w:rsidR="00FE4FDB" w:rsidRDefault="00FE4FDB" w:rsidP="00FE4FDB">
      <w:pPr>
        <w:pStyle w:val="1"/>
        <w:spacing w:after="320"/>
        <w:ind w:firstLine="700"/>
        <w:jc w:val="both"/>
      </w:pPr>
      <w:r>
        <w:rPr>
          <w:color w:val="000000"/>
        </w:rPr>
        <w:t>Раздел разработан в соответствии с требованиями федерального законодательства, предъявляемыми к Программе.</w:t>
      </w:r>
    </w:p>
    <w:p w:rsidR="00FE4FDB" w:rsidRDefault="00FE4FDB" w:rsidP="00FE4FDB">
      <w:pPr>
        <w:pStyle w:val="1"/>
        <w:numPr>
          <w:ilvl w:val="0"/>
          <w:numId w:val="2"/>
        </w:numPr>
        <w:tabs>
          <w:tab w:val="left" w:pos="524"/>
        </w:tabs>
        <w:spacing w:after="320"/>
        <w:ind w:firstLine="0"/>
        <w:jc w:val="center"/>
      </w:pPr>
      <w:bookmarkStart w:id="3" w:name="bookmark129"/>
      <w:bookmarkEnd w:id="3"/>
      <w:r>
        <w:rPr>
          <w:color w:val="000000"/>
        </w:rPr>
        <w:t>Условия реализации установленного законодательством Российской</w:t>
      </w:r>
      <w:r>
        <w:rPr>
          <w:color w:val="000000"/>
        </w:rPr>
        <w:br/>
        <w:t>Федерации права на выбор врача, в том числе врача общей практики</w:t>
      </w:r>
      <w:r>
        <w:rPr>
          <w:color w:val="000000"/>
        </w:rPr>
        <w:br/>
        <w:t>(семейного врача) и лечащего врача (с учетом согласия врача)</w:t>
      </w:r>
    </w:p>
    <w:p w:rsidR="00FE4FDB" w:rsidRDefault="00FE4FDB" w:rsidP="00FE4FDB">
      <w:pPr>
        <w:pStyle w:val="1"/>
        <w:ind w:firstLine="700"/>
        <w:jc w:val="both"/>
      </w:pPr>
      <w:r>
        <w:rPr>
          <w:color w:val="000000"/>
        </w:rP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 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E4FDB" w:rsidRDefault="00FE4FDB" w:rsidP="00FE4FDB">
      <w:pPr>
        <w:pStyle w:val="1"/>
        <w:spacing w:after="320"/>
        <w:ind w:firstLine="700"/>
        <w:jc w:val="both"/>
      </w:pPr>
      <w:r>
        <w:rPr>
          <w:color w:val="000000"/>
        </w:rPr>
        <w:t>Для получения первичной медико-санитарной помощи гражданин выбирает медицинскую организацию, в том числе по территориально- 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w:t>
      </w:r>
    </w:p>
    <w:p w:rsidR="00FE4FDB" w:rsidRDefault="00FE4FDB" w:rsidP="00FE4FDB">
      <w:pPr>
        <w:pStyle w:val="1"/>
        <w:ind w:firstLine="0"/>
        <w:jc w:val="both"/>
      </w:pPr>
      <w:r>
        <w:rPr>
          <w:color w:val="000000"/>
        </w:rPr>
        <w:t>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E4FDB" w:rsidRDefault="00FE4FDB" w:rsidP="00FE4FDB">
      <w:pPr>
        <w:pStyle w:val="1"/>
        <w:ind w:firstLine="700"/>
        <w:jc w:val="both"/>
      </w:pPr>
      <w:r>
        <w:rPr>
          <w:color w:val="000000"/>
        </w:rPr>
        <w:t>Оказание первичной специализированной медико-санитарной помощи осуществляется:</w:t>
      </w:r>
    </w:p>
    <w:p w:rsidR="00FE4FDB" w:rsidRDefault="00FE4FDB" w:rsidP="00FE4FDB">
      <w:pPr>
        <w:pStyle w:val="1"/>
        <w:numPr>
          <w:ilvl w:val="0"/>
          <w:numId w:val="3"/>
        </w:numPr>
        <w:tabs>
          <w:tab w:val="left" w:pos="1130"/>
        </w:tabs>
        <w:ind w:firstLine="700"/>
        <w:jc w:val="both"/>
      </w:pPr>
      <w:bookmarkStart w:id="4" w:name="bookmark130"/>
      <w:bookmarkEnd w:id="4"/>
      <w:r>
        <w:rPr>
          <w:color w:val="000000"/>
        </w:rPr>
        <w:t>по направлению врача-терапевта участкового, врача-педиатра участкового, врача общей практики (семейного врача), фельдшера, врача- специалиста;</w:t>
      </w:r>
    </w:p>
    <w:p w:rsidR="00FE4FDB" w:rsidRDefault="00FE4FDB" w:rsidP="00FE4FDB">
      <w:pPr>
        <w:pStyle w:val="1"/>
        <w:numPr>
          <w:ilvl w:val="0"/>
          <w:numId w:val="3"/>
        </w:numPr>
        <w:tabs>
          <w:tab w:val="left" w:pos="1130"/>
        </w:tabs>
        <w:ind w:firstLine="700"/>
        <w:jc w:val="both"/>
      </w:pPr>
      <w:bookmarkStart w:id="5" w:name="bookmark131"/>
      <w:bookmarkEnd w:id="5"/>
      <w:r>
        <w:rPr>
          <w:color w:val="000000"/>
        </w:rPr>
        <w:t>в случае самостоятельного обращения гражданина в медицинскую организацию, в том числе организацию, выбранную им в соответствии с частью 2 статьи 21 Федерального закона от 21 ноября 2011 г. № 323-ФЗ «Об основах охраны здоровья граждан в Российской Федерации», с учетом порядков оказания медицинской помощи.</w:t>
      </w:r>
    </w:p>
    <w:p w:rsidR="00FE4FDB" w:rsidRDefault="00FE4FDB" w:rsidP="00FE4FDB">
      <w:pPr>
        <w:pStyle w:val="1"/>
        <w:ind w:firstLine="700"/>
        <w:jc w:val="both"/>
      </w:pPr>
      <w:r>
        <w:rPr>
          <w:color w:val="000000"/>
        </w:rPr>
        <w:t xml:space="preserve">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w:t>
      </w:r>
      <w:r>
        <w:rPr>
          <w:color w:val="000000"/>
        </w:rPr>
        <w:lastRenderedPageBreak/>
        <w:t>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FE4FDB" w:rsidRDefault="00FE4FDB" w:rsidP="00FE4FDB">
      <w:pPr>
        <w:pStyle w:val="1"/>
        <w:ind w:firstLine="700"/>
        <w:jc w:val="both"/>
      </w:pPr>
      <w:r>
        <w:rPr>
          <w:color w:val="000000"/>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FE4FDB" w:rsidRDefault="00FE4FDB" w:rsidP="00FE4FDB">
      <w:pPr>
        <w:pStyle w:val="1"/>
        <w:ind w:firstLine="700"/>
        <w:jc w:val="both"/>
      </w:pPr>
      <w:r>
        <w:rPr>
          <w:color w:val="000000"/>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E4FDB" w:rsidRDefault="00FE4FDB" w:rsidP="00FE4FDB">
      <w:pPr>
        <w:pStyle w:val="1"/>
        <w:ind w:firstLine="700"/>
        <w:jc w:val="both"/>
      </w:pPr>
      <w:r>
        <w:rPr>
          <w:color w:val="000000"/>
        </w:rP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на которой проживает гражданин, осуществляется в порядке, устанавливаемом уполномоченным федеральным органом исполнительной власти.</w:t>
      </w:r>
    </w:p>
    <w:p w:rsidR="00FE4FDB" w:rsidRDefault="00FE4FDB" w:rsidP="00FE4FDB">
      <w:pPr>
        <w:pStyle w:val="1"/>
        <w:ind w:firstLine="700"/>
        <w:jc w:val="both"/>
      </w:pPr>
      <w:r>
        <w:rPr>
          <w:color w:val="000000"/>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FE4FDB" w:rsidRDefault="00FE4FDB" w:rsidP="00FE4FDB">
      <w:pPr>
        <w:pStyle w:val="1"/>
        <w:spacing w:after="320"/>
        <w:ind w:firstLine="700"/>
        <w:jc w:val="both"/>
      </w:pPr>
      <w:r>
        <w:rPr>
          <w:color w:val="000000"/>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от 21 ноября 2011 г. № 323-ФЗ «Об основах охраны здоровья граждан в Российской Федерации».</w:t>
      </w:r>
    </w:p>
    <w:p w:rsidR="00FE4FDB" w:rsidRDefault="00FE4FDB" w:rsidP="00FE4FDB">
      <w:pPr>
        <w:pStyle w:val="1"/>
        <w:numPr>
          <w:ilvl w:val="0"/>
          <w:numId w:val="4"/>
        </w:numPr>
        <w:tabs>
          <w:tab w:val="left" w:pos="726"/>
        </w:tabs>
        <w:spacing w:after="320"/>
        <w:ind w:firstLine="0"/>
        <w:jc w:val="center"/>
      </w:pPr>
      <w:bookmarkStart w:id="6" w:name="bookmark132"/>
      <w:bookmarkEnd w:id="6"/>
      <w:r>
        <w:rPr>
          <w:color w:val="000000"/>
        </w:rPr>
        <w:t>Порядок реализации установленного законодательством Российской</w:t>
      </w:r>
      <w:r>
        <w:rPr>
          <w:color w:val="000000"/>
        </w:rPr>
        <w:br/>
        <w:t>Федерации права внеочередного оказания медицинской помощи отдельным</w:t>
      </w:r>
      <w:r>
        <w:rPr>
          <w:color w:val="000000"/>
        </w:rPr>
        <w:br/>
        <w:t>категориям граждан в медицинских организациях, находящихся на</w:t>
      </w:r>
      <w:r>
        <w:rPr>
          <w:color w:val="000000"/>
        </w:rPr>
        <w:br/>
        <w:t>территории Нижегородской области</w:t>
      </w:r>
    </w:p>
    <w:p w:rsidR="00FE4FDB" w:rsidRDefault="00FE4FDB" w:rsidP="00FE4FDB">
      <w:pPr>
        <w:pStyle w:val="1"/>
        <w:numPr>
          <w:ilvl w:val="0"/>
          <w:numId w:val="5"/>
        </w:numPr>
        <w:tabs>
          <w:tab w:val="left" w:pos="1051"/>
        </w:tabs>
        <w:ind w:firstLine="700"/>
        <w:jc w:val="both"/>
      </w:pPr>
      <w:bookmarkStart w:id="7" w:name="bookmark133"/>
      <w:bookmarkEnd w:id="7"/>
      <w:r>
        <w:rPr>
          <w:color w:val="000000"/>
        </w:rPr>
        <w:t xml:space="preserve">Настоящий Порядок устанавливает процедуру реализации меры </w:t>
      </w:r>
      <w:r>
        <w:rPr>
          <w:color w:val="000000"/>
        </w:rPr>
        <w:lastRenderedPageBreak/>
        <w:t>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FE4FDB" w:rsidRDefault="00FE4FDB" w:rsidP="00FE4FDB">
      <w:pPr>
        <w:pStyle w:val="1"/>
        <w:numPr>
          <w:ilvl w:val="0"/>
          <w:numId w:val="5"/>
        </w:numPr>
        <w:tabs>
          <w:tab w:val="left" w:pos="1028"/>
        </w:tabs>
        <w:ind w:firstLine="700"/>
        <w:jc w:val="both"/>
      </w:pPr>
      <w:bookmarkStart w:id="8" w:name="bookmark134"/>
      <w:bookmarkEnd w:id="8"/>
      <w:r>
        <w:rPr>
          <w:color w:val="000000"/>
        </w:rPr>
        <w:t>Правом внеочередного получения медицинской помощи пользуются следующие категории граждан:</w:t>
      </w:r>
    </w:p>
    <w:p w:rsidR="00FE4FDB" w:rsidRDefault="00FE4FDB" w:rsidP="00FE4FDB">
      <w:pPr>
        <w:pStyle w:val="1"/>
        <w:numPr>
          <w:ilvl w:val="1"/>
          <w:numId w:val="5"/>
        </w:numPr>
        <w:tabs>
          <w:tab w:val="left" w:pos="1286"/>
        </w:tabs>
        <w:ind w:firstLine="700"/>
        <w:jc w:val="both"/>
      </w:pPr>
      <w:bookmarkStart w:id="9" w:name="bookmark135"/>
      <w:bookmarkEnd w:id="9"/>
      <w:r>
        <w:rPr>
          <w:color w:val="000000"/>
        </w:rPr>
        <w:t>Инвалиды войны и граждане других категорий, предусмотренных статьями 14-19и21 Федерального закона от 12 января 1995 г. № 5-ФЗ «О ветеранах»:</w:t>
      </w:r>
    </w:p>
    <w:p w:rsidR="00FE4FDB" w:rsidRDefault="00FE4FDB" w:rsidP="00FE4FDB">
      <w:pPr>
        <w:pStyle w:val="1"/>
        <w:numPr>
          <w:ilvl w:val="0"/>
          <w:numId w:val="6"/>
        </w:numPr>
        <w:tabs>
          <w:tab w:val="left" w:pos="912"/>
        </w:tabs>
        <w:ind w:firstLine="700"/>
        <w:jc w:val="both"/>
      </w:pPr>
      <w:bookmarkStart w:id="10" w:name="bookmark136"/>
      <w:bookmarkEnd w:id="10"/>
      <w:r>
        <w:rPr>
          <w:color w:val="000000"/>
        </w:rPr>
        <w:t>инвалиды войны;</w:t>
      </w:r>
    </w:p>
    <w:p w:rsidR="00FE4FDB" w:rsidRDefault="00FE4FDB" w:rsidP="00FE4FDB">
      <w:pPr>
        <w:pStyle w:val="1"/>
        <w:numPr>
          <w:ilvl w:val="0"/>
          <w:numId w:val="6"/>
        </w:numPr>
        <w:tabs>
          <w:tab w:val="left" w:pos="912"/>
        </w:tabs>
        <w:ind w:firstLine="700"/>
        <w:jc w:val="both"/>
      </w:pPr>
      <w:bookmarkStart w:id="11" w:name="bookmark137"/>
      <w:bookmarkEnd w:id="11"/>
      <w:r>
        <w:rPr>
          <w:color w:val="000000"/>
        </w:rPr>
        <w:t>участники Великой Отечественной войны;</w:t>
      </w:r>
    </w:p>
    <w:p w:rsidR="00FE4FDB" w:rsidRDefault="00FE4FDB" w:rsidP="00FE4FDB">
      <w:pPr>
        <w:pStyle w:val="1"/>
        <w:numPr>
          <w:ilvl w:val="0"/>
          <w:numId w:val="6"/>
        </w:numPr>
        <w:tabs>
          <w:tab w:val="left" w:pos="912"/>
        </w:tabs>
        <w:ind w:firstLine="700"/>
        <w:jc w:val="both"/>
      </w:pPr>
      <w:bookmarkStart w:id="12" w:name="bookmark138"/>
      <w:bookmarkEnd w:id="12"/>
      <w:r>
        <w:rPr>
          <w:color w:val="000000"/>
        </w:rPr>
        <w:t>ветераны боевых действий;</w:t>
      </w:r>
    </w:p>
    <w:p w:rsidR="00FE4FDB" w:rsidRDefault="00FE4FDB" w:rsidP="00FE4FDB">
      <w:pPr>
        <w:pStyle w:val="1"/>
        <w:numPr>
          <w:ilvl w:val="0"/>
          <w:numId w:val="6"/>
        </w:numPr>
        <w:tabs>
          <w:tab w:val="left" w:pos="927"/>
        </w:tabs>
        <w:ind w:firstLine="700"/>
        <w:jc w:val="both"/>
      </w:pPr>
      <w:bookmarkStart w:id="13" w:name="bookmark139"/>
      <w:bookmarkEnd w:id="13"/>
      <w:r>
        <w:rPr>
          <w:color w:val="000000"/>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FE4FDB" w:rsidRDefault="00FE4FDB" w:rsidP="00FE4FDB">
      <w:pPr>
        <w:pStyle w:val="1"/>
        <w:numPr>
          <w:ilvl w:val="0"/>
          <w:numId w:val="6"/>
        </w:numPr>
        <w:tabs>
          <w:tab w:val="left" w:pos="912"/>
        </w:tabs>
        <w:ind w:firstLine="700"/>
        <w:jc w:val="both"/>
      </w:pPr>
      <w:bookmarkStart w:id="14" w:name="bookmark140"/>
      <w:bookmarkEnd w:id="14"/>
      <w:r>
        <w:rPr>
          <w:color w:val="000000"/>
        </w:rPr>
        <w:t>лица, награжденные знаком «Жителю блокадного Ленинграда»;</w:t>
      </w:r>
    </w:p>
    <w:p w:rsidR="00FE4FDB" w:rsidRDefault="00FE4FDB" w:rsidP="00FE4FDB">
      <w:pPr>
        <w:pStyle w:val="1"/>
        <w:numPr>
          <w:ilvl w:val="0"/>
          <w:numId w:val="6"/>
        </w:numPr>
        <w:tabs>
          <w:tab w:val="left" w:pos="927"/>
        </w:tabs>
        <w:ind w:firstLine="700"/>
        <w:jc w:val="both"/>
      </w:pPr>
      <w:bookmarkStart w:id="15" w:name="bookmark141"/>
      <w:bookmarkEnd w:id="15"/>
      <w:r>
        <w:rPr>
          <w:color w:val="000000"/>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E4FDB" w:rsidRDefault="00FE4FDB" w:rsidP="00FE4FDB">
      <w:pPr>
        <w:pStyle w:val="1"/>
        <w:numPr>
          <w:ilvl w:val="0"/>
          <w:numId w:val="6"/>
        </w:numPr>
        <w:tabs>
          <w:tab w:val="left" w:pos="922"/>
        </w:tabs>
        <w:ind w:firstLine="700"/>
        <w:jc w:val="both"/>
      </w:pPr>
      <w:bookmarkStart w:id="16" w:name="bookmark142"/>
      <w:bookmarkEnd w:id="16"/>
      <w:r>
        <w:rPr>
          <w:color w:val="000000"/>
        </w:rPr>
        <w:t>члены семей погибших (умерших) инвалидов войны, участников Великой Отечественной войны и ветеранов боевых действий.</w:t>
      </w:r>
    </w:p>
    <w:p w:rsidR="00FE4FDB" w:rsidRDefault="00FE4FDB" w:rsidP="00FE4FDB">
      <w:pPr>
        <w:pStyle w:val="1"/>
        <w:numPr>
          <w:ilvl w:val="1"/>
          <w:numId w:val="5"/>
        </w:numPr>
        <w:tabs>
          <w:tab w:val="left" w:pos="1286"/>
        </w:tabs>
        <w:ind w:firstLine="700"/>
        <w:jc w:val="both"/>
      </w:pPr>
      <w:bookmarkStart w:id="17" w:name="bookmark143"/>
      <w:bookmarkEnd w:id="17"/>
      <w:r>
        <w:rPr>
          <w:color w:val="000000"/>
        </w:rPr>
        <w:t>Граждане Российской Федерации, награжденные нагрудным знаком «Почетный донор России», согласно статье 23 Федерального закона от 20 июля 2012 г. № 125-ФЗ «О донорстве крови и ее компонентов».</w:t>
      </w:r>
    </w:p>
    <w:p w:rsidR="00FE4FDB" w:rsidRDefault="00FE4FDB" w:rsidP="00FE4FDB">
      <w:pPr>
        <w:pStyle w:val="1"/>
        <w:numPr>
          <w:ilvl w:val="1"/>
          <w:numId w:val="5"/>
        </w:numPr>
        <w:tabs>
          <w:tab w:val="left" w:pos="586"/>
        </w:tabs>
        <w:ind w:firstLine="700"/>
        <w:jc w:val="both"/>
      </w:pPr>
      <w:bookmarkStart w:id="18" w:name="bookmark144"/>
      <w:bookmarkEnd w:id="18"/>
      <w:r>
        <w:rPr>
          <w:color w:val="000000"/>
        </w:rPr>
        <w:t>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 января 1993 г. № 4301-1 «О статусе Героев Советского Союза, Героев Российской Федерации и полных кавалеров ордена Славы».</w:t>
      </w:r>
    </w:p>
    <w:p w:rsidR="00FE4FDB" w:rsidRDefault="00FE4FDB" w:rsidP="00FE4FDB">
      <w:pPr>
        <w:pStyle w:val="1"/>
        <w:numPr>
          <w:ilvl w:val="1"/>
          <w:numId w:val="5"/>
        </w:numPr>
        <w:tabs>
          <w:tab w:val="left" w:pos="1255"/>
        </w:tabs>
        <w:ind w:firstLine="720"/>
        <w:jc w:val="both"/>
      </w:pPr>
      <w:bookmarkStart w:id="19" w:name="bookmark145"/>
      <w:bookmarkEnd w:id="19"/>
      <w:r>
        <w:rPr>
          <w:color w:val="000000"/>
        </w:rPr>
        <w:t>Лица, подвергшиеся политическим репрессиям и впоследствии реабилитированные; лица, признанные пострадавшими от политических репрессий, согласно статье 2 Закона Нижегородской области от 24 ноября 2004 г. № 131-3 «О мерах социальной поддержки жертв политических репрессий».</w:t>
      </w:r>
    </w:p>
    <w:p w:rsidR="00FE4FDB" w:rsidRDefault="00FE4FDB" w:rsidP="00FE4FDB">
      <w:pPr>
        <w:pStyle w:val="1"/>
        <w:numPr>
          <w:ilvl w:val="1"/>
          <w:numId w:val="5"/>
        </w:numPr>
        <w:tabs>
          <w:tab w:val="left" w:pos="1258"/>
        </w:tabs>
        <w:ind w:firstLine="720"/>
        <w:jc w:val="both"/>
      </w:pPr>
      <w:bookmarkStart w:id="20" w:name="bookmark146"/>
      <w:bookmarkEnd w:id="20"/>
      <w:r>
        <w:rPr>
          <w:color w:val="000000"/>
        </w:rPr>
        <w:t>Дети-инвалиды в соответствии с Программой.</w:t>
      </w:r>
    </w:p>
    <w:p w:rsidR="00FE4FDB" w:rsidRDefault="00FE4FDB" w:rsidP="00FE4FDB">
      <w:pPr>
        <w:pStyle w:val="1"/>
        <w:numPr>
          <w:ilvl w:val="1"/>
          <w:numId w:val="5"/>
        </w:numPr>
        <w:tabs>
          <w:tab w:val="left" w:pos="1411"/>
        </w:tabs>
        <w:ind w:firstLine="720"/>
        <w:jc w:val="both"/>
      </w:pPr>
      <w:bookmarkStart w:id="21" w:name="bookmark147"/>
      <w:bookmarkEnd w:id="21"/>
      <w:r>
        <w:rPr>
          <w:color w:val="000000"/>
        </w:rPr>
        <w:t>Иные категории граждан, имеющие право внеочередного получения медицинской помощи в соответствии с действующим законодательством.</w:t>
      </w:r>
    </w:p>
    <w:p w:rsidR="00FE4FDB" w:rsidRDefault="00FE4FDB" w:rsidP="00FE4FDB">
      <w:pPr>
        <w:pStyle w:val="1"/>
        <w:numPr>
          <w:ilvl w:val="0"/>
          <w:numId w:val="5"/>
        </w:numPr>
        <w:tabs>
          <w:tab w:val="left" w:pos="1076"/>
        </w:tabs>
        <w:ind w:firstLine="720"/>
        <w:jc w:val="both"/>
      </w:pPr>
      <w:bookmarkStart w:id="22" w:name="bookmark148"/>
      <w:bookmarkEnd w:id="22"/>
      <w:r>
        <w:rPr>
          <w:color w:val="000000"/>
        </w:rPr>
        <w:t xml:space="preserve">Основанием для внеочередного оказания медицинской помощи в </w:t>
      </w:r>
      <w:r>
        <w:rPr>
          <w:color w:val="000000"/>
        </w:rPr>
        <w:lastRenderedPageBreak/>
        <w:t>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FE4FDB" w:rsidRDefault="00FE4FDB" w:rsidP="00FE4FDB">
      <w:pPr>
        <w:pStyle w:val="1"/>
        <w:numPr>
          <w:ilvl w:val="0"/>
          <w:numId w:val="5"/>
        </w:numPr>
        <w:tabs>
          <w:tab w:val="left" w:pos="1076"/>
        </w:tabs>
        <w:ind w:firstLine="720"/>
        <w:jc w:val="both"/>
      </w:pPr>
      <w:bookmarkStart w:id="23" w:name="bookmark149"/>
      <w:bookmarkEnd w:id="23"/>
      <w:r>
        <w:rPr>
          <w:color w:val="000000"/>
        </w:rPr>
        <w:t>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приложением 4 к Программе.</w:t>
      </w:r>
    </w:p>
    <w:p w:rsidR="00FE4FDB" w:rsidRDefault="00FE4FDB" w:rsidP="00FE4FDB">
      <w:pPr>
        <w:pStyle w:val="1"/>
        <w:ind w:firstLine="720"/>
        <w:jc w:val="both"/>
      </w:pPr>
      <w:r>
        <w:rPr>
          <w:color w:val="000000"/>
        </w:rP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FE4FDB" w:rsidRDefault="00FE4FDB" w:rsidP="00FE4FDB">
      <w:pPr>
        <w:pStyle w:val="1"/>
        <w:numPr>
          <w:ilvl w:val="0"/>
          <w:numId w:val="5"/>
        </w:numPr>
        <w:tabs>
          <w:tab w:val="left" w:pos="1076"/>
        </w:tabs>
        <w:ind w:firstLine="720"/>
        <w:jc w:val="both"/>
      </w:pPr>
      <w:bookmarkStart w:id="24" w:name="bookmark150"/>
      <w:bookmarkEnd w:id="24"/>
      <w:r>
        <w:rPr>
          <w:color w:val="000000"/>
        </w:rPr>
        <w:t>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FE4FDB" w:rsidRDefault="00FE4FDB" w:rsidP="00FE4FDB">
      <w:pPr>
        <w:pStyle w:val="1"/>
        <w:numPr>
          <w:ilvl w:val="0"/>
          <w:numId w:val="5"/>
        </w:numPr>
        <w:tabs>
          <w:tab w:val="left" w:pos="1076"/>
        </w:tabs>
        <w:ind w:firstLine="720"/>
        <w:jc w:val="both"/>
      </w:pPr>
      <w:bookmarkStart w:id="25" w:name="bookmark151"/>
      <w:bookmarkEnd w:id="25"/>
      <w:r>
        <w:rPr>
          <w:color w:val="000000"/>
        </w:rPr>
        <w:t>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«Л».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FE4FDB" w:rsidRDefault="00FE4FDB" w:rsidP="00FE4FDB">
      <w:pPr>
        <w:pStyle w:val="1"/>
        <w:ind w:firstLine="720"/>
        <w:jc w:val="both"/>
      </w:pPr>
      <w:r>
        <w:rPr>
          <w:color w:val="000000"/>
        </w:rPr>
        <w:t>Медицинские работники, осуществляющие прием больных, информируют их о преимущественном праве граждан, указанных в пункте 2 настоящего раздела, на внеочередной прием и оказание медицинской помощи.</w:t>
      </w:r>
    </w:p>
    <w:p w:rsidR="00FE4FDB" w:rsidRDefault="00FE4FDB" w:rsidP="00FE4FDB">
      <w:pPr>
        <w:pStyle w:val="1"/>
        <w:numPr>
          <w:ilvl w:val="0"/>
          <w:numId w:val="5"/>
        </w:numPr>
        <w:tabs>
          <w:tab w:val="left" w:pos="1076"/>
        </w:tabs>
        <w:ind w:firstLine="720"/>
        <w:jc w:val="both"/>
      </w:pPr>
      <w:bookmarkStart w:id="26" w:name="bookmark152"/>
      <w:bookmarkEnd w:id="26"/>
      <w:r>
        <w:rPr>
          <w:color w:val="000000"/>
        </w:rPr>
        <w:t>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FE4FDB" w:rsidRDefault="00FE4FDB" w:rsidP="00FE4FDB">
      <w:pPr>
        <w:pStyle w:val="1"/>
        <w:numPr>
          <w:ilvl w:val="0"/>
          <w:numId w:val="5"/>
        </w:numPr>
        <w:tabs>
          <w:tab w:val="left" w:pos="1140"/>
        </w:tabs>
        <w:ind w:firstLine="720"/>
        <w:jc w:val="both"/>
      </w:pPr>
      <w:bookmarkStart w:id="27" w:name="bookmark153"/>
      <w:bookmarkEnd w:id="27"/>
      <w:r>
        <w:rPr>
          <w:color w:val="000000"/>
        </w:rPr>
        <w:t>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пунктом 6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FE4FDB" w:rsidRDefault="00FE4FDB" w:rsidP="00FE4FDB">
      <w:pPr>
        <w:pStyle w:val="1"/>
        <w:numPr>
          <w:ilvl w:val="0"/>
          <w:numId w:val="5"/>
        </w:numPr>
        <w:tabs>
          <w:tab w:val="left" w:pos="1140"/>
        </w:tabs>
        <w:ind w:firstLine="720"/>
        <w:jc w:val="both"/>
      </w:pPr>
      <w:bookmarkStart w:id="28" w:name="bookmark154"/>
      <w:bookmarkEnd w:id="28"/>
      <w:r>
        <w:rPr>
          <w:color w:val="000000"/>
        </w:rPr>
        <w:t>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FE4FDB" w:rsidRDefault="00FE4FDB" w:rsidP="00FE4FDB">
      <w:pPr>
        <w:pStyle w:val="1"/>
        <w:numPr>
          <w:ilvl w:val="0"/>
          <w:numId w:val="5"/>
        </w:numPr>
        <w:tabs>
          <w:tab w:val="left" w:pos="1182"/>
        </w:tabs>
        <w:ind w:firstLine="720"/>
        <w:jc w:val="both"/>
      </w:pPr>
      <w:bookmarkStart w:id="29" w:name="bookmark155"/>
      <w:bookmarkEnd w:id="29"/>
      <w:r>
        <w:rPr>
          <w:color w:val="000000"/>
        </w:rPr>
        <w:t>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FE4FDB" w:rsidRDefault="00FE4FDB" w:rsidP="00FE4FDB">
      <w:pPr>
        <w:pStyle w:val="1"/>
        <w:numPr>
          <w:ilvl w:val="0"/>
          <w:numId w:val="5"/>
        </w:numPr>
        <w:tabs>
          <w:tab w:val="left" w:pos="1182"/>
        </w:tabs>
        <w:spacing w:after="320"/>
        <w:ind w:firstLine="720"/>
        <w:jc w:val="both"/>
      </w:pPr>
      <w:bookmarkStart w:id="30" w:name="bookmark156"/>
      <w:bookmarkEnd w:id="30"/>
      <w:r>
        <w:rPr>
          <w:color w:val="000000"/>
        </w:rPr>
        <w:t>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FE4FDB" w:rsidRDefault="00FE4FDB" w:rsidP="00FE4FDB">
      <w:pPr>
        <w:pStyle w:val="1"/>
        <w:numPr>
          <w:ilvl w:val="0"/>
          <w:numId w:val="4"/>
        </w:numPr>
        <w:tabs>
          <w:tab w:val="left" w:pos="1278"/>
        </w:tabs>
        <w:spacing w:after="320"/>
        <w:ind w:firstLine="0"/>
        <w:jc w:val="center"/>
      </w:pPr>
      <w:bookmarkStart w:id="31" w:name="bookmark157"/>
      <w:bookmarkEnd w:id="31"/>
      <w:r>
        <w:rPr>
          <w:color w:val="000000"/>
        </w:rPr>
        <w:t>Порядок обеспечения граждан лекарственными препаратами,</w:t>
      </w:r>
      <w:r>
        <w:rPr>
          <w:color w:val="000000"/>
        </w:rPr>
        <w:br/>
        <w:t>медицинскими изделиями, включенными в утверждаемый Правительством</w:t>
      </w:r>
      <w:r>
        <w:rPr>
          <w:color w:val="000000"/>
        </w:rPr>
        <w:br/>
        <w:t>Российской Федерации перечень медицинских изделий, имплантируемых в</w:t>
      </w:r>
      <w:r>
        <w:rPr>
          <w:color w:val="000000"/>
        </w:rPr>
        <w:br/>
        <w:t>организм человека, лечебным питанием, в том числе специализированными</w:t>
      </w:r>
      <w:r>
        <w:rPr>
          <w:color w:val="000000"/>
        </w:rPr>
        <w:br/>
        <w:t>продуктами лечебного питания, по назначению врача (за исключением</w:t>
      </w:r>
      <w:r>
        <w:rPr>
          <w:color w:val="000000"/>
        </w:rPr>
        <w:br/>
        <w:t>лечебного питания, в том числе специализированных продуктов лечебного</w:t>
      </w:r>
      <w:r>
        <w:rPr>
          <w:color w:val="000000"/>
        </w:rPr>
        <w:br/>
        <w:t>питания по желанию пациента), а также донорской кровью и ее</w:t>
      </w:r>
      <w:r>
        <w:rPr>
          <w:color w:val="000000"/>
        </w:rPr>
        <w:br/>
        <w:t>компонентами по медицинским показаниям в соответствии со стандартами</w:t>
      </w:r>
      <w:r>
        <w:rPr>
          <w:color w:val="000000"/>
        </w:rPr>
        <w:br/>
        <w:t>медицинской помощи с учетом видов, условий и форм оказания медицинской</w:t>
      </w:r>
      <w:r>
        <w:rPr>
          <w:color w:val="000000"/>
        </w:rPr>
        <w:br/>
        <w:t>помощи.</w:t>
      </w:r>
    </w:p>
    <w:p w:rsidR="00FE4FDB" w:rsidRDefault="00FE4FDB" w:rsidP="00FE4FDB">
      <w:pPr>
        <w:pStyle w:val="1"/>
        <w:ind w:firstLine="720"/>
        <w:jc w:val="both"/>
      </w:pPr>
      <w:r>
        <w:rPr>
          <w:color w:val="000000"/>
        </w:rP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и клиническими рекомендациями с учетом видов, условий, форм оказания медицинской помощи.</w:t>
      </w:r>
    </w:p>
    <w:p w:rsidR="00FE4FDB" w:rsidRDefault="00FE4FDB" w:rsidP="00FE4FDB">
      <w:pPr>
        <w:pStyle w:val="1"/>
        <w:spacing w:after="320"/>
        <w:ind w:firstLine="720"/>
        <w:jc w:val="both"/>
      </w:pPr>
      <w:r>
        <w:rPr>
          <w:color w:val="000000"/>
        </w:rPr>
        <w:t>Перечень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FE4FDB" w:rsidRDefault="00FE4FDB" w:rsidP="00FE4FDB">
      <w:pPr>
        <w:pStyle w:val="1"/>
        <w:ind w:firstLine="700"/>
        <w:jc w:val="both"/>
      </w:pPr>
      <w:r>
        <w:rPr>
          <w:color w:val="000000"/>
        </w:rPr>
        <w:t>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FE4FDB" w:rsidRDefault="00FE4FDB" w:rsidP="00FE4FDB">
      <w:pPr>
        <w:pStyle w:val="1"/>
        <w:ind w:firstLine="700"/>
        <w:jc w:val="both"/>
      </w:pPr>
      <w:r>
        <w:rPr>
          <w:color w:val="000000"/>
        </w:rPr>
        <w:t>Закупка бактериофагов, медицинских газов, мягких лекарственных форм, спиртовых растворов, фармацевтических субстанций, экстемпоральных лекарственных форм, применяемых в лечебно</w:t>
      </w:r>
      <w:r>
        <w:rPr>
          <w:color w:val="000000"/>
        </w:rPr>
        <w:softHyphen/>
        <w:t>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rsidR="00FE4FDB" w:rsidRDefault="00FE4FDB" w:rsidP="00FE4FDB">
      <w:pPr>
        <w:pStyle w:val="1"/>
        <w:ind w:firstLine="700"/>
        <w:jc w:val="both"/>
      </w:pPr>
      <w:r>
        <w:rPr>
          <w:color w:val="000000"/>
        </w:rPr>
        <w:t>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rsidR="00FE4FDB" w:rsidRDefault="00FE4FDB" w:rsidP="00FE4FDB">
      <w:pPr>
        <w:pStyle w:val="1"/>
        <w:spacing w:after="320"/>
        <w:ind w:firstLine="700"/>
        <w:jc w:val="both"/>
      </w:pPr>
      <w:r>
        <w:rPr>
          <w:color w:val="000000"/>
        </w:rPr>
        <w:t>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rsidR="00FE4FDB" w:rsidRDefault="00FE4FDB" w:rsidP="00FE4FDB">
      <w:pPr>
        <w:pStyle w:val="1"/>
        <w:numPr>
          <w:ilvl w:val="0"/>
          <w:numId w:val="4"/>
        </w:numPr>
        <w:tabs>
          <w:tab w:val="left" w:pos="534"/>
        </w:tabs>
        <w:spacing w:after="520"/>
        <w:ind w:firstLine="0"/>
        <w:jc w:val="center"/>
      </w:pPr>
      <w:bookmarkStart w:id="32" w:name="bookmark158"/>
      <w:bookmarkEnd w:id="32"/>
      <w:r>
        <w:rPr>
          <w:color w:val="000000"/>
        </w:rPr>
        <w:t>Порядок обеспечения граждан в соответствии с перечнем лекарственных</w:t>
      </w:r>
      <w:r>
        <w:rPr>
          <w:color w:val="000000"/>
        </w:rPr>
        <w:br/>
        <w:t>препаратов, отпускаемых населению в соответствии с перечнем групп</w:t>
      </w:r>
      <w:r>
        <w:rPr>
          <w:color w:val="000000"/>
        </w:rPr>
        <w:br/>
        <w:t>населения и категорий заболеваний, при амбулаторном лечении которых</w:t>
      </w:r>
      <w:r>
        <w:rPr>
          <w:color w:val="000000"/>
        </w:rPr>
        <w:br/>
        <w:t>лекарственные средства и изделия медицинского назначения отпускаются по</w:t>
      </w:r>
      <w:r>
        <w:rPr>
          <w:color w:val="000000"/>
        </w:rPr>
        <w:br/>
        <w:t>рецептам врачей бесплатно, а также в соответствии с перечнем групп</w:t>
      </w:r>
      <w:r>
        <w:rPr>
          <w:color w:val="000000"/>
        </w:rPr>
        <w:br/>
        <w:t>населения, при амбулаторном лечении которых лекарственные средства</w:t>
      </w:r>
      <w:r>
        <w:rPr>
          <w:color w:val="000000"/>
        </w:rPr>
        <w:br/>
        <w:t>отпускаются по рецептам врачей с 50-процентной скидкой со свободных цен</w:t>
      </w:r>
    </w:p>
    <w:p w:rsidR="00FE4FDB" w:rsidRDefault="00FE4FDB" w:rsidP="00FE4FDB">
      <w:pPr>
        <w:pStyle w:val="1"/>
        <w:ind w:firstLine="700"/>
        <w:jc w:val="both"/>
      </w:pPr>
      <w:r>
        <w:rPr>
          <w:color w:val="000000"/>
        </w:rPr>
        <w:t>При амбулаторном лечении обеспечение граждан бесплатными лекарственными препаратами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(приложение 3 к Программе),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утвержденного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w:t>
      </w:r>
    </w:p>
    <w:p w:rsidR="00FE4FDB" w:rsidRDefault="00FE4FDB" w:rsidP="00FE4FDB">
      <w:pPr>
        <w:pStyle w:val="1"/>
        <w:spacing w:after="320"/>
        <w:ind w:firstLine="700"/>
        <w:jc w:val="both"/>
      </w:pPr>
      <w:r>
        <w:rPr>
          <w:color w:val="000000"/>
        </w:rPr>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E4FDB" w:rsidRDefault="00FE4FDB" w:rsidP="00FE4FDB">
      <w:pPr>
        <w:pStyle w:val="1"/>
        <w:numPr>
          <w:ilvl w:val="0"/>
          <w:numId w:val="4"/>
        </w:numPr>
        <w:tabs>
          <w:tab w:val="left" w:pos="1431"/>
        </w:tabs>
        <w:spacing w:after="320"/>
        <w:ind w:firstLine="960"/>
        <w:jc w:val="both"/>
      </w:pPr>
      <w:bookmarkStart w:id="33" w:name="bookmark159"/>
      <w:bookmarkEnd w:id="33"/>
      <w:r>
        <w:rPr>
          <w:color w:val="000000"/>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E4FDB" w:rsidRDefault="00FE4FDB" w:rsidP="00FE4FDB">
      <w:pPr>
        <w:pStyle w:val="1"/>
        <w:ind w:firstLine="700"/>
        <w:jc w:val="both"/>
      </w:pPr>
      <w:r>
        <w:rPr>
          <w:color w:val="000000"/>
        </w:rP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приказом министерства здравоохранения Нижегородской области.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E4FDB" w:rsidRDefault="00FE4FDB" w:rsidP="00FE4FDB">
      <w:pPr>
        <w:pStyle w:val="1"/>
        <w:spacing w:after="320"/>
        <w:ind w:firstLine="700"/>
        <w:jc w:val="both"/>
      </w:pPr>
      <w:r>
        <w:rPr>
          <w:color w:val="000000"/>
        </w:rPr>
        <w:t>Порядок назначения наркотических лекарственных препаратов и психотропных лекарственных препаратов и обеспечения ими в рамках оказания паллиативной медицинской помощи при посещениях на дому осуществляется в соответствии с приказом Министерства здравоохранения Российской Федерации.</w:t>
      </w:r>
    </w:p>
    <w:p w:rsidR="00FE4FDB" w:rsidRDefault="00FE4FDB" w:rsidP="00FE4FDB">
      <w:pPr>
        <w:pStyle w:val="1"/>
        <w:numPr>
          <w:ilvl w:val="0"/>
          <w:numId w:val="4"/>
        </w:numPr>
        <w:tabs>
          <w:tab w:val="left" w:pos="1791"/>
        </w:tabs>
        <w:spacing w:after="320"/>
        <w:ind w:firstLine="0"/>
        <w:jc w:val="center"/>
      </w:pPr>
      <w:bookmarkStart w:id="34" w:name="bookmark160"/>
      <w:bookmarkEnd w:id="34"/>
      <w:r>
        <w:rPr>
          <w:color w:val="000000"/>
        </w:rPr>
        <w:t>Перечень мероприятий по профилактике заболеваний и</w:t>
      </w:r>
      <w:r>
        <w:rPr>
          <w:color w:val="000000"/>
        </w:rPr>
        <w:br/>
        <w:t>формированию здорового образа жизни, осуществляемых в рамках</w:t>
      </w:r>
      <w:r>
        <w:rPr>
          <w:color w:val="000000"/>
        </w:rPr>
        <w:br/>
        <w:t>территориальной программы государственных гарантий, включая меры по</w:t>
      </w:r>
      <w:r>
        <w:rPr>
          <w:color w:val="000000"/>
        </w:rPr>
        <w:br/>
        <w:t>профилактике распространения ВИЧ-инфекции и гепатита С</w:t>
      </w:r>
    </w:p>
    <w:p w:rsidR="00FE4FDB" w:rsidRDefault="00FE4FDB" w:rsidP="00FE4FDB">
      <w:pPr>
        <w:pStyle w:val="1"/>
        <w:ind w:firstLine="700"/>
        <w:jc w:val="both"/>
      </w:pPr>
      <w:r>
        <w:rPr>
          <w:color w:val="000000"/>
        </w:rPr>
        <w:t>В рамках Программы осуществляются следующие мероприятия по профилактике заболеваний и формированию здорового образа жизни:</w:t>
      </w:r>
    </w:p>
    <w:p w:rsidR="00FE4FDB" w:rsidRDefault="00FE4FDB" w:rsidP="00FE4FDB">
      <w:pPr>
        <w:pStyle w:val="1"/>
        <w:ind w:firstLine="1120"/>
        <w:jc w:val="both"/>
      </w:pPr>
      <w:r>
        <w:rPr>
          <w:color w:val="000000"/>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E4FDB" w:rsidRDefault="00FE4FDB" w:rsidP="00FE4FDB">
      <w:pPr>
        <w:pStyle w:val="1"/>
        <w:numPr>
          <w:ilvl w:val="0"/>
          <w:numId w:val="6"/>
        </w:numPr>
        <w:tabs>
          <w:tab w:val="left" w:pos="922"/>
        </w:tabs>
        <w:ind w:firstLine="700"/>
        <w:jc w:val="both"/>
      </w:pPr>
      <w:bookmarkStart w:id="35" w:name="bookmark161"/>
      <w:bookmarkEnd w:id="35"/>
      <w:r>
        <w:rPr>
          <w:color w:val="000000"/>
        </w:rPr>
        <w:t>профилактические 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FE4FDB" w:rsidRDefault="00FE4FDB" w:rsidP="00FE4FDB">
      <w:pPr>
        <w:pStyle w:val="1"/>
        <w:numPr>
          <w:ilvl w:val="0"/>
          <w:numId w:val="6"/>
        </w:numPr>
        <w:tabs>
          <w:tab w:val="left" w:pos="927"/>
        </w:tabs>
        <w:ind w:firstLine="700"/>
        <w:jc w:val="both"/>
      </w:pPr>
      <w:bookmarkStart w:id="36" w:name="bookmark162"/>
      <w:bookmarkEnd w:id="36"/>
      <w:r>
        <w:rPr>
          <w:color w:val="000000"/>
        </w:rPr>
        <w:t>диспансеризация пребывающих в стационарных учреждениях детей- сирот и детей, находящихся в трудной жизненной ситуации, а также детей- 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FE4FDB" w:rsidRDefault="00FE4FDB" w:rsidP="00FE4FDB">
      <w:pPr>
        <w:pStyle w:val="1"/>
        <w:numPr>
          <w:ilvl w:val="0"/>
          <w:numId w:val="6"/>
        </w:numPr>
        <w:tabs>
          <w:tab w:val="left" w:pos="921"/>
        </w:tabs>
        <w:ind w:firstLine="700"/>
        <w:jc w:val="both"/>
      </w:pPr>
      <w:bookmarkStart w:id="37" w:name="bookmark163"/>
      <w:bookmarkEnd w:id="37"/>
      <w:r>
        <w:rPr>
          <w:color w:val="000000"/>
        </w:rPr>
        <w:t>диспансерное наблюдение женщин в период беременности;</w:t>
      </w:r>
    </w:p>
    <w:p w:rsidR="00FE4FDB" w:rsidRDefault="00FE4FDB" w:rsidP="00FE4FDB">
      <w:pPr>
        <w:pStyle w:val="1"/>
        <w:ind w:firstLine="1120"/>
        <w:jc w:val="both"/>
      </w:pPr>
      <w:r>
        <w:rPr>
          <w:color w:val="000000"/>
        </w:rPr>
        <w:t>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FE4FDB" w:rsidRDefault="00FE4FDB" w:rsidP="00FE4FDB">
      <w:pPr>
        <w:pStyle w:val="1"/>
        <w:ind w:firstLine="1120"/>
        <w:jc w:val="both"/>
      </w:pPr>
      <w:r>
        <w:rPr>
          <w:color w:val="000000"/>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FE4FDB" w:rsidRDefault="00FE4FDB" w:rsidP="00FE4FDB">
      <w:pPr>
        <w:pStyle w:val="1"/>
        <w:numPr>
          <w:ilvl w:val="0"/>
          <w:numId w:val="6"/>
        </w:numPr>
        <w:tabs>
          <w:tab w:val="left" w:pos="1027"/>
        </w:tabs>
        <w:ind w:firstLine="700"/>
        <w:jc w:val="both"/>
      </w:pPr>
      <w:bookmarkStart w:id="38" w:name="bookmark164"/>
      <w:bookmarkEnd w:id="38"/>
      <w:r>
        <w:rPr>
          <w:color w:val="000000"/>
        </w:rPr>
        <w:t>формирование мотивации к ведению здорового образа жизни, включая здоровое питание и отказ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FE4FDB" w:rsidRDefault="00FE4FDB" w:rsidP="00FE4FDB">
      <w:pPr>
        <w:pStyle w:val="1"/>
        <w:numPr>
          <w:ilvl w:val="0"/>
          <w:numId w:val="6"/>
        </w:numPr>
        <w:tabs>
          <w:tab w:val="left" w:pos="1027"/>
        </w:tabs>
        <w:ind w:firstLine="700"/>
        <w:jc w:val="both"/>
      </w:pPr>
      <w:bookmarkStart w:id="39" w:name="bookmark165"/>
      <w:bookmarkEnd w:id="39"/>
      <w:r>
        <w:rPr>
          <w:color w:val="000000"/>
        </w:rPr>
        <w:t>информирование о проведении профилактического медицинского осмотра и диспансеризации, их целях, а также проведение разъяснительной работы и мотивирование граждан к прохождению профилактического медицинского осмотра, диспансеризации;</w:t>
      </w:r>
    </w:p>
    <w:p w:rsidR="00FE4FDB" w:rsidRDefault="00FE4FDB" w:rsidP="00FE4FDB">
      <w:pPr>
        <w:pStyle w:val="1"/>
        <w:numPr>
          <w:ilvl w:val="0"/>
          <w:numId w:val="6"/>
        </w:numPr>
        <w:tabs>
          <w:tab w:val="left" w:pos="1027"/>
        </w:tabs>
        <w:ind w:firstLine="700"/>
        <w:jc w:val="both"/>
      </w:pPr>
      <w:bookmarkStart w:id="40" w:name="bookmark166"/>
      <w:bookmarkEnd w:id="40"/>
      <w:r>
        <w:rPr>
          <w:color w:val="000000"/>
        </w:rPr>
        <w:t>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FE4FDB" w:rsidRDefault="00FE4FDB" w:rsidP="00FE4FDB">
      <w:pPr>
        <w:pStyle w:val="1"/>
        <w:numPr>
          <w:ilvl w:val="0"/>
          <w:numId w:val="6"/>
        </w:numPr>
        <w:tabs>
          <w:tab w:val="left" w:pos="922"/>
        </w:tabs>
        <w:ind w:firstLine="700"/>
        <w:jc w:val="both"/>
      </w:pPr>
      <w:bookmarkStart w:id="41" w:name="bookmark167"/>
      <w:bookmarkEnd w:id="41"/>
      <w:r>
        <w:rPr>
          <w:color w:val="000000"/>
        </w:rPr>
        <w:t>информирование населения о факторах, способствующих укреплению здоровья, и о факторах, оказывающих на него вредное влияние;</w:t>
      </w:r>
    </w:p>
    <w:p w:rsidR="00FE4FDB" w:rsidRDefault="00FE4FDB" w:rsidP="00FE4FDB">
      <w:pPr>
        <w:pStyle w:val="1"/>
        <w:numPr>
          <w:ilvl w:val="0"/>
          <w:numId w:val="6"/>
        </w:numPr>
        <w:tabs>
          <w:tab w:val="left" w:pos="221"/>
        </w:tabs>
        <w:ind w:firstLine="700"/>
        <w:jc w:val="both"/>
      </w:pPr>
      <w:bookmarkStart w:id="42" w:name="bookmark168"/>
      <w:bookmarkEnd w:id="42"/>
      <w:r>
        <w:rPr>
          <w:color w:val="000000"/>
        </w:rPr>
        <w:t>консультирование по вопросам сохранения и укрепления здоровья, профилактике заболеваний;</w:t>
      </w:r>
    </w:p>
    <w:p w:rsidR="00FE4FDB" w:rsidRDefault="00FE4FDB" w:rsidP="00FE4FDB">
      <w:pPr>
        <w:pStyle w:val="1"/>
        <w:ind w:firstLine="1160"/>
        <w:jc w:val="both"/>
      </w:pPr>
      <w:r>
        <w:rPr>
          <w:color w:val="000000"/>
        </w:rPr>
        <w:t>проведение информационно-коммуникационной кампании по вопросам профилактики ВИЧ-инфекции и гепатита С в группах населения с повышенным риском инфицирования на основе межведомственного взаимодействия;</w:t>
      </w:r>
    </w:p>
    <w:p w:rsidR="00FE4FDB" w:rsidRDefault="00FE4FDB" w:rsidP="00FE4FDB">
      <w:pPr>
        <w:pStyle w:val="1"/>
        <w:numPr>
          <w:ilvl w:val="0"/>
          <w:numId w:val="6"/>
        </w:numPr>
        <w:tabs>
          <w:tab w:val="left" w:pos="995"/>
        </w:tabs>
        <w:ind w:firstLine="700"/>
        <w:jc w:val="both"/>
      </w:pPr>
      <w:bookmarkStart w:id="43" w:name="bookmark169"/>
      <w:bookmarkEnd w:id="43"/>
      <w:r>
        <w:rPr>
          <w:color w:val="000000"/>
        </w:rPr>
        <w:t>организация выездных форм работы по информированию и медицинскому освидетельствованию на ВИЧ-инфекцию, в том числе в группах населения с повышенным риском инфицирования;</w:t>
      </w:r>
    </w:p>
    <w:p w:rsidR="00FE4FDB" w:rsidRDefault="00FE4FDB" w:rsidP="00FE4FDB">
      <w:pPr>
        <w:pStyle w:val="1"/>
        <w:numPr>
          <w:ilvl w:val="0"/>
          <w:numId w:val="6"/>
        </w:numPr>
        <w:tabs>
          <w:tab w:val="left" w:pos="995"/>
        </w:tabs>
        <w:ind w:firstLine="700"/>
        <w:jc w:val="both"/>
      </w:pPr>
      <w:bookmarkStart w:id="44" w:name="bookmark170"/>
      <w:bookmarkEnd w:id="44"/>
      <w:r>
        <w:rPr>
          <w:color w:val="000000"/>
        </w:rPr>
        <w:t>проведение мероприятий по раннему выявлению и профилактике ВИЧ-инфекции и гепатита С, а также повышению настороженности населения в отношении ВИЧ-инфекции и гепатита С;</w:t>
      </w:r>
    </w:p>
    <w:p w:rsidR="00FE4FDB" w:rsidRDefault="00FE4FDB" w:rsidP="00FE4FDB">
      <w:pPr>
        <w:pStyle w:val="1"/>
        <w:numPr>
          <w:ilvl w:val="0"/>
          <w:numId w:val="6"/>
        </w:numPr>
        <w:tabs>
          <w:tab w:val="left" w:pos="995"/>
        </w:tabs>
        <w:ind w:firstLine="700"/>
        <w:jc w:val="both"/>
      </w:pPr>
      <w:bookmarkStart w:id="45" w:name="bookmark171"/>
      <w:bookmarkEnd w:id="45"/>
      <w:r>
        <w:rPr>
          <w:color w:val="000000"/>
        </w:rPr>
        <w:t>проведение постоянной работы по профилактике заражения и распространения ВИЧ-инфекции и гепатита С среди медицинских работников;</w:t>
      </w:r>
    </w:p>
    <w:p w:rsidR="00FE4FDB" w:rsidRDefault="00FE4FDB" w:rsidP="00FE4FDB">
      <w:pPr>
        <w:pStyle w:val="1"/>
        <w:numPr>
          <w:ilvl w:val="0"/>
          <w:numId w:val="6"/>
        </w:numPr>
        <w:tabs>
          <w:tab w:val="left" w:pos="995"/>
        </w:tabs>
        <w:spacing w:after="320"/>
        <w:ind w:firstLine="700"/>
        <w:jc w:val="both"/>
      </w:pPr>
      <w:bookmarkStart w:id="46" w:name="bookmark172"/>
      <w:bookmarkEnd w:id="46"/>
      <w:r>
        <w:rPr>
          <w:color w:val="000000"/>
        </w:rPr>
        <w:t>диспансерное наблюдение граждан, страдающих ВИЧ-инфекцией и гепатитом С.</w:t>
      </w:r>
    </w:p>
    <w:p w:rsidR="00FE4FDB" w:rsidRDefault="00FE4FDB" w:rsidP="00FE4FDB">
      <w:pPr>
        <w:pStyle w:val="1"/>
        <w:numPr>
          <w:ilvl w:val="0"/>
          <w:numId w:val="4"/>
        </w:numPr>
        <w:tabs>
          <w:tab w:val="left" w:pos="1710"/>
        </w:tabs>
        <w:spacing w:after="320"/>
        <w:ind w:left="500" w:firstLine="660"/>
        <w:jc w:val="both"/>
      </w:pPr>
      <w:bookmarkStart w:id="47" w:name="bookmark173"/>
      <w:bookmarkEnd w:id="47"/>
      <w:r>
        <w:rPr>
          <w:color w:val="000000"/>
        </w:rPr>
        <w:t>Условия и сроки диспансеризации для отдельных категорий населения, а также профилактических осмотров несовершеннолетних</w:t>
      </w:r>
    </w:p>
    <w:p w:rsidR="00FE4FDB" w:rsidRDefault="00FE4FDB" w:rsidP="00FE4FDB">
      <w:pPr>
        <w:pStyle w:val="1"/>
        <w:ind w:firstLine="700"/>
        <w:jc w:val="both"/>
      </w:pPr>
      <w:r>
        <w:rPr>
          <w:color w:val="000000"/>
        </w:rPr>
        <w:t>Порядок проведения профилактических медицинских осмотров, диспансеризации, диспансерного наблюдения утверждается Министерством здравоохранения Российской Федерации.</w:t>
      </w:r>
    </w:p>
    <w:p w:rsidR="00FE4FDB" w:rsidRDefault="00FE4FDB" w:rsidP="00FE4FDB">
      <w:pPr>
        <w:pStyle w:val="1"/>
        <w:ind w:firstLine="700"/>
        <w:jc w:val="both"/>
      </w:pPr>
      <w:r>
        <w:rPr>
          <w:color w:val="000000"/>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E4FDB" w:rsidRDefault="00FE4FDB" w:rsidP="00FE4FDB">
      <w:pPr>
        <w:pStyle w:val="1"/>
        <w:ind w:firstLine="700"/>
        <w:jc w:val="both"/>
      </w:pPr>
      <w:r>
        <w:rPr>
          <w:color w:val="000000"/>
        </w:rP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FE4FDB" w:rsidRDefault="00FE4FDB" w:rsidP="00FE4FDB">
      <w:pPr>
        <w:pStyle w:val="1"/>
        <w:ind w:firstLine="700"/>
        <w:jc w:val="both"/>
      </w:pPr>
      <w:r>
        <w:rPr>
          <w:color w:val="000000"/>
        </w:rPr>
        <w:t>Гражданин проходит диспансеризацию в медицинской организации, в которой он получает первичную медико-санитарную помощь.</w:t>
      </w:r>
    </w:p>
    <w:p w:rsidR="00FE4FDB" w:rsidRDefault="00FE4FDB" w:rsidP="00FE4FDB">
      <w:pPr>
        <w:pStyle w:val="1"/>
        <w:ind w:firstLine="700"/>
        <w:jc w:val="both"/>
      </w:pPr>
      <w:r>
        <w:rPr>
          <w:color w:val="000000"/>
        </w:rPr>
        <w:t>Диспансеризация в каждом возрастном периоде человека может проводиться в два этапа.</w:t>
      </w:r>
    </w:p>
    <w:p w:rsidR="00FE4FDB" w:rsidRDefault="00FE4FDB" w:rsidP="00FE4FDB">
      <w:pPr>
        <w:pStyle w:val="1"/>
        <w:ind w:firstLine="700"/>
        <w:jc w:val="both"/>
      </w:pPr>
      <w:r>
        <w:rPr>
          <w:color w:val="000000"/>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FE4FDB" w:rsidRDefault="00FE4FDB" w:rsidP="00FE4FDB">
      <w:pPr>
        <w:pStyle w:val="1"/>
        <w:ind w:firstLine="700"/>
        <w:jc w:val="both"/>
      </w:pPr>
      <w:r>
        <w:rPr>
          <w:color w:val="000000"/>
        </w:rPr>
        <w:t>Профилактический медицинский осмотр и первый этап диспансеризации могут проводиться мобильными медицинскими бригадами.</w:t>
      </w:r>
    </w:p>
    <w:p w:rsidR="00FE4FDB" w:rsidRDefault="00FE4FDB" w:rsidP="00FE4FDB">
      <w:pPr>
        <w:pStyle w:val="1"/>
        <w:ind w:firstLine="700"/>
        <w:jc w:val="both"/>
      </w:pPr>
      <w:r>
        <w:rPr>
          <w:color w:val="000000"/>
        </w:rPr>
        <w:t>Второй этап диспансеризации проводится с целью дополнительного обследования и уточнения диагноза заболевания (состояния).</w:t>
      </w:r>
    </w:p>
    <w:p w:rsidR="00FE4FDB" w:rsidRDefault="00FE4FDB" w:rsidP="00FE4FDB">
      <w:pPr>
        <w:pStyle w:val="1"/>
        <w:ind w:firstLine="700"/>
        <w:jc w:val="both"/>
      </w:pPr>
      <w:r>
        <w:rPr>
          <w:color w:val="000000"/>
        </w:rPr>
        <w:t>Профилактический медицинский осмотр проводится ежегодно:</w:t>
      </w:r>
    </w:p>
    <w:p w:rsidR="00FE4FDB" w:rsidRDefault="00FE4FDB" w:rsidP="00FE4FDB">
      <w:pPr>
        <w:pStyle w:val="1"/>
        <w:numPr>
          <w:ilvl w:val="0"/>
          <w:numId w:val="7"/>
        </w:numPr>
        <w:tabs>
          <w:tab w:val="left" w:pos="1039"/>
        </w:tabs>
        <w:ind w:firstLine="700"/>
        <w:jc w:val="both"/>
      </w:pPr>
      <w:bookmarkStart w:id="48" w:name="bookmark174"/>
      <w:bookmarkEnd w:id="48"/>
      <w:r>
        <w:rPr>
          <w:color w:val="000000"/>
        </w:rPr>
        <w:t>в качестве самостоятельного мероприятия;</w:t>
      </w:r>
    </w:p>
    <w:p w:rsidR="00FE4FDB" w:rsidRDefault="00FE4FDB" w:rsidP="00FE4FDB">
      <w:pPr>
        <w:pStyle w:val="1"/>
        <w:numPr>
          <w:ilvl w:val="0"/>
          <w:numId w:val="7"/>
        </w:numPr>
        <w:tabs>
          <w:tab w:val="left" w:pos="1068"/>
        </w:tabs>
        <w:ind w:firstLine="700"/>
        <w:jc w:val="both"/>
      </w:pPr>
      <w:bookmarkStart w:id="49" w:name="bookmark175"/>
      <w:bookmarkEnd w:id="49"/>
      <w:r>
        <w:rPr>
          <w:color w:val="000000"/>
        </w:rPr>
        <w:t>в рамках диспансеризации;</w:t>
      </w:r>
    </w:p>
    <w:p w:rsidR="00FE4FDB" w:rsidRDefault="00FE4FDB" w:rsidP="00FE4FDB">
      <w:pPr>
        <w:pStyle w:val="1"/>
        <w:numPr>
          <w:ilvl w:val="0"/>
          <w:numId w:val="7"/>
        </w:numPr>
        <w:tabs>
          <w:tab w:val="left" w:pos="1088"/>
        </w:tabs>
        <w:ind w:firstLine="700"/>
        <w:jc w:val="both"/>
      </w:pPr>
      <w:bookmarkStart w:id="50" w:name="bookmark176"/>
      <w:bookmarkEnd w:id="50"/>
      <w:r>
        <w:rPr>
          <w:color w:val="000000"/>
        </w:rPr>
        <w:t>в рамках диспансерного наблюдения (при проведении первого в текущем году диспансерного приема (осмотра, консультации).</w:t>
      </w:r>
    </w:p>
    <w:p w:rsidR="00FE4FDB" w:rsidRDefault="00FE4FDB" w:rsidP="00FE4FDB">
      <w:pPr>
        <w:pStyle w:val="1"/>
        <w:ind w:firstLine="700"/>
        <w:jc w:val="both"/>
      </w:pPr>
      <w:r>
        <w:rPr>
          <w:color w:val="000000"/>
        </w:rPr>
        <w:t>Диспансеризация определенных групп взрослого населения проводится:</w:t>
      </w:r>
    </w:p>
    <w:p w:rsidR="00FE4FDB" w:rsidRDefault="00FE4FDB" w:rsidP="00FE4FDB">
      <w:pPr>
        <w:pStyle w:val="1"/>
        <w:numPr>
          <w:ilvl w:val="0"/>
          <w:numId w:val="8"/>
        </w:numPr>
        <w:tabs>
          <w:tab w:val="left" w:pos="1039"/>
        </w:tabs>
        <w:ind w:firstLine="700"/>
      </w:pPr>
      <w:bookmarkStart w:id="51" w:name="bookmark177"/>
      <w:bookmarkEnd w:id="51"/>
      <w:r>
        <w:rPr>
          <w:color w:val="000000"/>
        </w:rPr>
        <w:t>1 раз в три года в возрасте от 18 до 39 лет включительно;</w:t>
      </w:r>
    </w:p>
    <w:p w:rsidR="00FE4FDB" w:rsidRDefault="00FE4FDB" w:rsidP="00FE4FDB">
      <w:pPr>
        <w:pStyle w:val="1"/>
        <w:numPr>
          <w:ilvl w:val="0"/>
          <w:numId w:val="8"/>
        </w:numPr>
        <w:tabs>
          <w:tab w:val="left" w:pos="1063"/>
        </w:tabs>
        <w:ind w:firstLine="700"/>
        <w:jc w:val="both"/>
      </w:pPr>
      <w:bookmarkStart w:id="52" w:name="bookmark178"/>
      <w:bookmarkEnd w:id="52"/>
      <w:r>
        <w:rPr>
          <w:color w:val="000000"/>
        </w:rPr>
        <w:t>ежегодно в возрасте 40 лет и старше.</w:t>
      </w:r>
    </w:p>
    <w:p w:rsidR="00FE4FDB" w:rsidRDefault="00FE4FDB" w:rsidP="00FE4FDB">
      <w:pPr>
        <w:pStyle w:val="1"/>
        <w:ind w:firstLine="700"/>
        <w:jc w:val="both"/>
      </w:pPr>
      <w:r>
        <w:rPr>
          <w:color w:val="000000"/>
        </w:rPr>
        <w:t>Продолжительность первого этапа диспансеризации не превышает 5 рабочих дней, а при назначении дополнительных консультаций, исследований в рамках второго этапа диспансеризации с целью уточнения диагноза не более 10 рабочих дней.</w:t>
      </w:r>
    </w:p>
    <w:p w:rsidR="00FE4FDB" w:rsidRDefault="00FE4FDB" w:rsidP="00FE4FDB">
      <w:pPr>
        <w:pStyle w:val="1"/>
        <w:ind w:firstLine="700"/>
        <w:jc w:val="both"/>
      </w:pPr>
      <w:r>
        <w:rPr>
          <w:color w:val="000000"/>
        </w:rPr>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rsidR="00FE4FDB" w:rsidRDefault="00FE4FDB" w:rsidP="00FE4FDB">
      <w:pPr>
        <w:pStyle w:val="1"/>
        <w:ind w:firstLine="700"/>
        <w:jc w:val="both"/>
      </w:pPr>
      <w:r>
        <w:rPr>
          <w:color w:val="000000"/>
        </w:rP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FE4FDB" w:rsidRDefault="00FE4FDB" w:rsidP="00FE4FDB">
      <w:pPr>
        <w:pStyle w:val="1"/>
        <w:ind w:firstLine="700"/>
        <w:jc w:val="both"/>
      </w:pPr>
      <w:r>
        <w:rPr>
          <w:color w:val="000000"/>
        </w:rPr>
        <w:t>Общая продолжительность первого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(первый и второй этапы).</w:t>
      </w:r>
    </w:p>
    <w:p w:rsidR="00FE4FDB" w:rsidRDefault="00FE4FDB" w:rsidP="00FE4FDB">
      <w:pPr>
        <w:pStyle w:val="1"/>
        <w:ind w:firstLine="700"/>
        <w:jc w:val="both"/>
      </w:pPr>
      <w:r>
        <w:rPr>
          <w:color w:val="000000"/>
        </w:rPr>
        <w:t>Профилактические медицинские осмотры несовершеннолетних, в том числе в связи с занятиями физической культурой и спортом,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FE4FDB" w:rsidRDefault="00FE4FDB" w:rsidP="00FE4FDB">
      <w:pPr>
        <w:pStyle w:val="1"/>
        <w:ind w:firstLine="700"/>
        <w:jc w:val="both"/>
      </w:pPr>
      <w:r>
        <w:rPr>
          <w:color w:val="000000"/>
        </w:rPr>
        <w:t>Профилактические медицинские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в том числе с использованием выездных форм работы.</w:t>
      </w:r>
    </w:p>
    <w:p w:rsidR="00FE4FDB" w:rsidRDefault="00FE4FDB" w:rsidP="00FE4FDB">
      <w:pPr>
        <w:pStyle w:val="1"/>
        <w:ind w:firstLine="700"/>
        <w:jc w:val="both"/>
      </w:pPr>
      <w:r>
        <w:rPr>
          <w:color w:val="000000"/>
        </w:rPr>
        <w:t>Общая продолжительность первого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FE4FDB" w:rsidRDefault="00FE4FDB" w:rsidP="00FE4FDB">
      <w:pPr>
        <w:pStyle w:val="1"/>
        <w:ind w:firstLine="700"/>
        <w:jc w:val="both"/>
      </w:pPr>
      <w:r>
        <w:rPr>
          <w:color w:val="000000"/>
        </w:rPr>
        <w:t>Условия и сроки диспансеризации определенных групп взрослого населения регламентированы нормативными документами Министерства здравоохранения Российской Федерации.</w:t>
      </w:r>
    </w:p>
    <w:p w:rsidR="00FE4FDB" w:rsidRDefault="00FE4FDB" w:rsidP="00FE4FDB">
      <w:pPr>
        <w:pStyle w:val="1"/>
        <w:ind w:firstLine="700"/>
        <w:jc w:val="both"/>
      </w:pPr>
      <w:r>
        <w:rPr>
          <w:color w:val="000000"/>
        </w:rP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FE4FDB" w:rsidRDefault="00FE4FDB" w:rsidP="00FE4FDB">
      <w:pPr>
        <w:pStyle w:val="1"/>
        <w:ind w:firstLine="700"/>
        <w:jc w:val="both"/>
      </w:pPr>
      <w:r>
        <w:rPr>
          <w:color w:val="000000"/>
        </w:rPr>
        <w:t>Граждане, переболевшие новой коронавирусной инфекцией (COVID- 19), вправе пройти углубленную диспансеризацию, включающую исследования и иные медицинские вмешательства по перечню исследований и иных медицинских вмешательств, проводимых в рамках углубленной диспансеризации, который приведен в приложении 8 к Программе.</w:t>
      </w:r>
    </w:p>
    <w:p w:rsidR="00FE4FDB" w:rsidRDefault="00FE4FDB" w:rsidP="00FE4FDB">
      <w:pPr>
        <w:pStyle w:val="1"/>
        <w:ind w:firstLine="700"/>
        <w:jc w:val="both"/>
      </w:pPr>
      <w:r>
        <w:rPr>
          <w:color w:val="00000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 при подаче им заявления на имя руководителя медицинской организации, выбранной гражданином для оказания первичной медико-санитарной помощи, о его желании пройти углубленную диспансеризацию, оформленного в произвольной форме в письменном виде.</w:t>
      </w:r>
    </w:p>
    <w:p w:rsidR="00FE4FDB" w:rsidRDefault="00FE4FDB" w:rsidP="00FE4FDB">
      <w:pPr>
        <w:pStyle w:val="1"/>
        <w:ind w:firstLine="700"/>
        <w:jc w:val="both"/>
      </w:pPr>
      <w:r>
        <w:rPr>
          <w:color w:val="000000"/>
        </w:rPr>
        <w:t>Перечень медицинских организаций, осуществляющих углубленную диспансеризацию, и порядок их работы размещаются:</w:t>
      </w:r>
    </w:p>
    <w:p w:rsidR="00FE4FDB" w:rsidRDefault="00FE4FDB" w:rsidP="00FE4FDB">
      <w:pPr>
        <w:pStyle w:val="1"/>
        <w:ind w:firstLine="1120"/>
        <w:jc w:val="both"/>
      </w:pPr>
      <w:r>
        <w:rPr>
          <w:color w:val="000000"/>
        </w:rPr>
        <w:t>в отношении медицинских организаций, подведомственных министерству здравоохранения Нижегородской области, - на официальном сайте министерства здравоохранения Нижегородской области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FE4FDB" w:rsidRDefault="00FE4FDB" w:rsidP="00FE4FDB">
      <w:pPr>
        <w:pStyle w:val="1"/>
        <w:ind w:firstLine="700"/>
        <w:jc w:val="both"/>
      </w:pPr>
      <w:r>
        <w:rPr>
          <w:color w:val="000000"/>
        </w:rPr>
        <w:t>- 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FE4FDB" w:rsidRDefault="00FE4FDB" w:rsidP="00FE4FDB">
      <w:pPr>
        <w:pStyle w:val="1"/>
        <w:ind w:firstLine="700"/>
        <w:jc w:val="both"/>
      </w:pPr>
      <w:r>
        <w:rPr>
          <w:color w:val="000000"/>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FE4FDB" w:rsidRDefault="00FE4FDB" w:rsidP="00FE4FDB">
      <w:pPr>
        <w:pStyle w:val="1"/>
        <w:ind w:firstLine="700"/>
        <w:jc w:val="both"/>
      </w:pPr>
      <w:r>
        <w:rPr>
          <w:color w:val="000000"/>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FE4FDB" w:rsidRDefault="00FE4FDB" w:rsidP="00FE4FDB">
      <w:pPr>
        <w:pStyle w:val="1"/>
        <w:ind w:firstLine="700"/>
        <w:jc w:val="both"/>
      </w:pPr>
      <w:r>
        <w:rPr>
          <w:color w:val="00000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FE4FDB" w:rsidRDefault="00FE4FDB" w:rsidP="00FE4FDB">
      <w:pPr>
        <w:pStyle w:val="1"/>
        <w:ind w:firstLine="700"/>
        <w:jc w:val="both"/>
      </w:pPr>
      <w:r>
        <w:rPr>
          <w:color w:val="000000"/>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E4FDB" w:rsidRDefault="00FE4FDB" w:rsidP="00FE4FDB">
      <w:pPr>
        <w:pStyle w:val="1"/>
        <w:ind w:firstLine="700"/>
        <w:jc w:val="both"/>
      </w:pPr>
      <w:r>
        <w:rPr>
          <w:color w:val="000000"/>
        </w:rP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8 к Программе.</w:t>
      </w:r>
    </w:p>
    <w:p w:rsidR="00FE4FDB" w:rsidRDefault="00FE4FDB" w:rsidP="00FE4FDB">
      <w:pPr>
        <w:pStyle w:val="1"/>
        <w:ind w:firstLine="700"/>
        <w:jc w:val="both"/>
      </w:pPr>
      <w:r>
        <w:rPr>
          <w:color w:val="000000"/>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FE4FDB" w:rsidRDefault="00FE4FDB" w:rsidP="00FE4FDB">
      <w:pPr>
        <w:pStyle w:val="1"/>
        <w:ind w:firstLine="700"/>
        <w:jc w:val="both"/>
      </w:pPr>
      <w:r>
        <w:rPr>
          <w:color w:val="000000"/>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FE4FDB" w:rsidRDefault="00FE4FDB" w:rsidP="00FE4FDB">
      <w:pPr>
        <w:pStyle w:val="1"/>
        <w:ind w:firstLine="700"/>
        <w:jc w:val="both"/>
      </w:pPr>
      <w:r>
        <w:rPr>
          <w:color w:val="000000"/>
        </w:rPr>
        <w:t>Диспансерное наблюдение устанавливается в течение 3-х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w:t>
      </w:r>
    </w:p>
    <w:p w:rsidR="00FE4FDB" w:rsidRDefault="00FE4FDB" w:rsidP="00FE4FDB">
      <w:pPr>
        <w:pStyle w:val="1"/>
        <w:ind w:firstLine="700"/>
        <w:jc w:val="both"/>
      </w:pPr>
      <w:r>
        <w:rPr>
          <w:color w:val="000000"/>
        </w:rPr>
        <w:t>Охват диспансерным наблюдением лиц с хроническими неинфекционными и инфекционными заболеваниями и лиц с высоким и очень высоким сердечно-сосудистым риском, не менее 70%.</w:t>
      </w:r>
    </w:p>
    <w:p w:rsidR="00FE4FDB" w:rsidRDefault="00FE4FDB" w:rsidP="00FE4FDB">
      <w:pPr>
        <w:pStyle w:val="1"/>
        <w:spacing w:after="320"/>
        <w:ind w:firstLine="720"/>
        <w:jc w:val="both"/>
      </w:pPr>
      <w:r>
        <w:rPr>
          <w:color w:val="000000"/>
        </w:rPr>
        <w:t>Охват диспансерным наблюдением лиц старше трудоспособного возраста, из числа подлежащих ему, не менее 90%.</w:t>
      </w:r>
    </w:p>
    <w:p w:rsidR="00FE4FDB" w:rsidRDefault="00FE4FDB" w:rsidP="00FE4FDB">
      <w:pPr>
        <w:pStyle w:val="1"/>
        <w:numPr>
          <w:ilvl w:val="0"/>
          <w:numId w:val="4"/>
        </w:numPr>
        <w:tabs>
          <w:tab w:val="left" w:pos="1415"/>
        </w:tabs>
        <w:spacing w:after="320"/>
        <w:ind w:left="200" w:firstLine="700"/>
      </w:pPr>
      <w:bookmarkStart w:id="53" w:name="bookmark179"/>
      <w:bookmarkEnd w:id="53"/>
      <w:r>
        <w:rPr>
          <w:color w:val="000000"/>
        </w:rPr>
        <w:t>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в том числе углубленной</w:t>
      </w:r>
    </w:p>
    <w:p w:rsidR="00FE4FDB" w:rsidRDefault="00FE4FDB" w:rsidP="00FE4FDB">
      <w:pPr>
        <w:pStyle w:val="1"/>
        <w:spacing w:after="320"/>
        <w:ind w:firstLine="720"/>
        <w:jc w:val="both"/>
      </w:pPr>
      <w:r>
        <w:rPr>
          <w:color w:val="000000"/>
        </w:rPr>
        <w:t>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в том числе углубленной, установлен приложением 4 к Программе.</w:t>
      </w:r>
    </w:p>
    <w:p w:rsidR="00FE4FDB" w:rsidRPr="00FE4FDB" w:rsidRDefault="00FE4FDB" w:rsidP="00FE4FDB">
      <w:pPr>
        <w:widowControl w:val="0"/>
        <w:numPr>
          <w:ilvl w:val="0"/>
          <w:numId w:val="4"/>
        </w:numPr>
        <w:tabs>
          <w:tab w:val="left" w:pos="529"/>
        </w:tabs>
        <w:spacing w:after="320" w:line="240" w:lineRule="auto"/>
        <w:jc w:val="center"/>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Условия предоставления медицинской помощи</w:t>
      </w:r>
    </w:p>
    <w:p w:rsidR="00FE4FDB" w:rsidRPr="00FE4FDB" w:rsidRDefault="00FE4FDB" w:rsidP="00FE4FDB">
      <w:pPr>
        <w:widowControl w:val="0"/>
        <w:numPr>
          <w:ilvl w:val="0"/>
          <w:numId w:val="9"/>
        </w:numPr>
        <w:tabs>
          <w:tab w:val="left" w:pos="1038"/>
        </w:tabs>
        <w:spacing w:after="0" w:line="240" w:lineRule="auto"/>
        <w:jc w:val="both"/>
        <w:rPr>
          <w:rFonts w:ascii="Times New Roman" w:eastAsia="Times New Roman" w:hAnsi="Times New Roman" w:cs="Times New Roman"/>
          <w:color w:val="000000"/>
          <w:sz w:val="28"/>
          <w:szCs w:val="28"/>
          <w:lang w:eastAsia="ru-RU" w:bidi="ru-RU"/>
        </w:rPr>
      </w:pPr>
      <w:bookmarkStart w:id="54" w:name="bookmark181"/>
      <w:bookmarkEnd w:id="54"/>
      <w:r w:rsidRPr="00FE4FDB">
        <w:rPr>
          <w:rFonts w:ascii="Times New Roman" w:eastAsia="Times New Roman" w:hAnsi="Times New Roman" w:cs="Times New Roman"/>
          <w:color w:val="000000"/>
          <w:sz w:val="28"/>
          <w:szCs w:val="28"/>
          <w:lang w:eastAsia="ru-RU" w:bidi="ru-RU"/>
        </w:rPr>
        <w:t>При оказании первичной медико-санитарной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 утвержденными в установленном порядке.</w:t>
      </w:r>
    </w:p>
    <w:p w:rsidR="00FE4FDB" w:rsidRPr="00FE4FDB" w:rsidRDefault="00FE4FDB" w:rsidP="00FE4FD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FE4FDB" w:rsidRPr="00FE4FDB" w:rsidRDefault="00FE4FDB" w:rsidP="00FE4FD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клиническо-биохимическая лаборатория, рентген-кабинет, кабинет УЗИ-диагностики и другие).</w:t>
      </w:r>
    </w:p>
    <w:p w:rsidR="00FE4FDB" w:rsidRPr="00FE4FDB" w:rsidRDefault="00FE4FDB" w:rsidP="00FE4FDB">
      <w:pPr>
        <w:widowControl w:val="0"/>
        <w:numPr>
          <w:ilvl w:val="0"/>
          <w:numId w:val="9"/>
        </w:numPr>
        <w:tabs>
          <w:tab w:val="left" w:pos="1038"/>
        </w:tabs>
        <w:spacing w:after="0" w:line="240" w:lineRule="auto"/>
        <w:jc w:val="both"/>
        <w:rPr>
          <w:rFonts w:ascii="Times New Roman" w:eastAsia="Times New Roman" w:hAnsi="Times New Roman" w:cs="Times New Roman"/>
          <w:color w:val="000000"/>
          <w:sz w:val="28"/>
          <w:szCs w:val="28"/>
          <w:lang w:eastAsia="ru-RU" w:bidi="ru-RU"/>
        </w:rPr>
      </w:pPr>
      <w:bookmarkStart w:id="55" w:name="bookmark182"/>
      <w:bookmarkEnd w:id="55"/>
      <w:r w:rsidRPr="00FE4FDB">
        <w:rPr>
          <w:rFonts w:ascii="Times New Roman" w:eastAsia="Times New Roman" w:hAnsi="Times New Roman" w:cs="Times New Roman"/>
          <w:color w:val="000000"/>
          <w:sz w:val="28"/>
          <w:szCs w:val="28"/>
          <w:lang w:eastAsia="ru-RU" w:bidi="ru-RU"/>
        </w:rPr>
        <w:t>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w:t>
      </w:r>
    </w:p>
    <w:p w:rsidR="00FE4FDB" w:rsidRPr="00FE4FDB" w:rsidRDefault="00FE4FDB" w:rsidP="00FE4FD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FE4FDB" w:rsidRPr="00FE4FDB" w:rsidRDefault="00FE4FDB" w:rsidP="00FE4FDB">
      <w:pPr>
        <w:widowControl w:val="0"/>
        <w:numPr>
          <w:ilvl w:val="0"/>
          <w:numId w:val="9"/>
        </w:numPr>
        <w:tabs>
          <w:tab w:val="left" w:pos="1042"/>
        </w:tabs>
        <w:spacing w:after="0" w:line="240" w:lineRule="auto"/>
        <w:jc w:val="both"/>
        <w:rPr>
          <w:rFonts w:ascii="Times New Roman" w:eastAsia="Times New Roman" w:hAnsi="Times New Roman" w:cs="Times New Roman"/>
          <w:color w:val="000000"/>
          <w:sz w:val="28"/>
          <w:szCs w:val="28"/>
          <w:lang w:eastAsia="ru-RU" w:bidi="ru-RU"/>
        </w:rPr>
      </w:pPr>
      <w:bookmarkStart w:id="56" w:name="bookmark183"/>
      <w:bookmarkEnd w:id="56"/>
      <w:r w:rsidRPr="00FE4FDB">
        <w:rPr>
          <w:rFonts w:ascii="Times New Roman" w:eastAsia="Times New Roman" w:hAnsi="Times New Roman" w:cs="Times New Roman"/>
          <w:color w:val="000000"/>
          <w:sz w:val="28"/>
          <w:szCs w:val="28"/>
          <w:lang w:eastAsia="ru-RU" w:bidi="ru-RU"/>
        </w:rPr>
        <w:t>Медицинские карты пациентов, получающих медицинскую помощь в амбулаторных условиях (форма № 025/у),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пациентов, получающих медицинскую помощь в амбулаторных условиях, по месту назначения при необходимости их использования внутри медицинской организации и несут ответственность за их сохранность.</w:t>
      </w:r>
    </w:p>
    <w:p w:rsidR="00FE4FDB" w:rsidRPr="00FE4FDB" w:rsidRDefault="00FE4FDB" w:rsidP="00FE4FDB">
      <w:pPr>
        <w:widowControl w:val="0"/>
        <w:numPr>
          <w:ilvl w:val="0"/>
          <w:numId w:val="9"/>
        </w:numPr>
        <w:tabs>
          <w:tab w:val="left" w:pos="1042"/>
        </w:tabs>
        <w:spacing w:after="0" w:line="240" w:lineRule="auto"/>
        <w:jc w:val="both"/>
        <w:rPr>
          <w:rFonts w:ascii="Times New Roman" w:eastAsia="Times New Roman" w:hAnsi="Times New Roman" w:cs="Times New Roman"/>
          <w:color w:val="000000"/>
          <w:sz w:val="28"/>
          <w:szCs w:val="28"/>
          <w:lang w:eastAsia="ru-RU" w:bidi="ru-RU"/>
        </w:rPr>
      </w:pPr>
      <w:bookmarkStart w:id="57" w:name="bookmark184"/>
      <w:bookmarkEnd w:id="57"/>
      <w:r w:rsidRPr="00FE4FDB">
        <w:rPr>
          <w:rFonts w:ascii="Times New Roman" w:eastAsia="Times New Roman" w:hAnsi="Times New Roman" w:cs="Times New Roman"/>
          <w:color w:val="000000"/>
          <w:sz w:val="28"/>
          <w:szCs w:val="28"/>
          <w:lang w:eastAsia="ru-RU" w:bidi="ru-RU"/>
        </w:rPr>
        <w:t>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rsidR="00FE4FDB" w:rsidRPr="00FE4FDB" w:rsidRDefault="00FE4FDB" w:rsidP="00FE4FDB">
      <w:pPr>
        <w:widowControl w:val="0"/>
        <w:numPr>
          <w:ilvl w:val="0"/>
          <w:numId w:val="9"/>
        </w:numPr>
        <w:tabs>
          <w:tab w:val="left" w:pos="1051"/>
        </w:tabs>
        <w:spacing w:after="0" w:line="240" w:lineRule="auto"/>
        <w:jc w:val="both"/>
        <w:rPr>
          <w:rFonts w:ascii="Times New Roman" w:eastAsia="Times New Roman" w:hAnsi="Times New Roman" w:cs="Times New Roman"/>
          <w:color w:val="000000"/>
          <w:sz w:val="28"/>
          <w:szCs w:val="28"/>
          <w:lang w:eastAsia="ru-RU" w:bidi="ru-RU"/>
        </w:rPr>
      </w:pPr>
      <w:bookmarkStart w:id="58" w:name="bookmark185"/>
      <w:bookmarkEnd w:id="58"/>
      <w:r w:rsidRPr="00FE4FDB">
        <w:rPr>
          <w:rFonts w:ascii="Times New Roman" w:eastAsia="Times New Roman" w:hAnsi="Times New Roman" w:cs="Times New Roman"/>
          <w:color w:val="000000"/>
          <w:sz w:val="28"/>
          <w:szCs w:val="28"/>
          <w:lang w:eastAsia="ru-RU" w:bidi="ru-RU"/>
        </w:rPr>
        <w:t>При направлении пациента в консультативную поликлинику оформляются:</w:t>
      </w:r>
    </w:p>
    <w:p w:rsidR="00FE4FDB" w:rsidRPr="00FE4FDB" w:rsidRDefault="00FE4FDB" w:rsidP="00FE4FDB">
      <w:pPr>
        <w:widowControl w:val="0"/>
        <w:numPr>
          <w:ilvl w:val="0"/>
          <w:numId w:val="6"/>
        </w:numPr>
        <w:tabs>
          <w:tab w:val="left" w:pos="946"/>
        </w:tabs>
        <w:spacing w:after="0" w:line="240" w:lineRule="auto"/>
        <w:jc w:val="both"/>
        <w:rPr>
          <w:rFonts w:ascii="Times New Roman" w:eastAsia="Times New Roman" w:hAnsi="Times New Roman" w:cs="Times New Roman"/>
          <w:color w:val="000000"/>
          <w:sz w:val="28"/>
          <w:szCs w:val="28"/>
          <w:lang w:eastAsia="ru-RU" w:bidi="ru-RU"/>
        </w:rPr>
      </w:pPr>
      <w:bookmarkStart w:id="59" w:name="bookmark186"/>
      <w:bookmarkEnd w:id="59"/>
      <w:r w:rsidRPr="00FE4FDB">
        <w:rPr>
          <w:rFonts w:ascii="Times New Roman" w:eastAsia="Times New Roman" w:hAnsi="Times New Roman" w:cs="Times New Roman"/>
          <w:color w:val="000000"/>
          <w:sz w:val="28"/>
          <w:szCs w:val="28"/>
          <w:lang w:eastAsia="ru-RU" w:bidi="ru-RU"/>
        </w:rPr>
        <w:t>направление установленного образца;</w:t>
      </w:r>
    </w:p>
    <w:p w:rsidR="00FE4FDB" w:rsidRPr="00FE4FDB" w:rsidRDefault="00FE4FDB" w:rsidP="00FE4FDB">
      <w:pPr>
        <w:widowControl w:val="0"/>
        <w:spacing w:after="0" w:line="240" w:lineRule="auto"/>
        <w:ind w:firstLine="116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выписка из медицинской карты амбулаторного больного установленной формы.</w:t>
      </w:r>
    </w:p>
    <w:p w:rsidR="00FE4FDB" w:rsidRPr="00FE4FDB" w:rsidRDefault="00FE4FDB" w:rsidP="00FE4FDB">
      <w:pPr>
        <w:widowControl w:val="0"/>
        <w:numPr>
          <w:ilvl w:val="0"/>
          <w:numId w:val="9"/>
        </w:numPr>
        <w:tabs>
          <w:tab w:val="left" w:pos="1061"/>
        </w:tabs>
        <w:spacing w:after="0" w:line="240" w:lineRule="auto"/>
        <w:jc w:val="both"/>
        <w:rPr>
          <w:rFonts w:ascii="Times New Roman" w:eastAsia="Times New Roman" w:hAnsi="Times New Roman" w:cs="Times New Roman"/>
          <w:color w:val="000000"/>
          <w:sz w:val="28"/>
          <w:szCs w:val="28"/>
          <w:lang w:eastAsia="ru-RU" w:bidi="ru-RU"/>
        </w:rPr>
      </w:pPr>
      <w:bookmarkStart w:id="60" w:name="bookmark187"/>
      <w:bookmarkEnd w:id="60"/>
      <w:r w:rsidRPr="00FE4FDB">
        <w:rPr>
          <w:rFonts w:ascii="Times New Roman" w:eastAsia="Times New Roman" w:hAnsi="Times New Roman" w:cs="Times New Roman"/>
          <w:color w:val="000000"/>
          <w:sz w:val="28"/>
          <w:szCs w:val="28"/>
          <w:lang w:eastAsia="ru-RU" w:bidi="ru-RU"/>
        </w:rPr>
        <w:t>После консультации на руки пациенту выдается заключение по установленной форме.</w:t>
      </w:r>
    </w:p>
    <w:p w:rsidR="00FE4FDB" w:rsidRPr="00FE4FDB" w:rsidRDefault="00FE4FDB" w:rsidP="00FE4FDB">
      <w:pPr>
        <w:widowControl w:val="0"/>
        <w:numPr>
          <w:ilvl w:val="0"/>
          <w:numId w:val="9"/>
        </w:numPr>
        <w:tabs>
          <w:tab w:val="left" w:pos="1056"/>
        </w:tabs>
        <w:spacing w:after="0" w:line="240" w:lineRule="auto"/>
        <w:jc w:val="both"/>
        <w:rPr>
          <w:rFonts w:ascii="Times New Roman" w:eastAsia="Times New Roman" w:hAnsi="Times New Roman" w:cs="Times New Roman"/>
          <w:color w:val="000000"/>
          <w:sz w:val="28"/>
          <w:szCs w:val="28"/>
          <w:lang w:eastAsia="ru-RU" w:bidi="ru-RU"/>
        </w:rPr>
      </w:pPr>
      <w:bookmarkStart w:id="61" w:name="bookmark188"/>
      <w:bookmarkEnd w:id="61"/>
      <w:r w:rsidRPr="00FE4FDB">
        <w:rPr>
          <w:rFonts w:ascii="Times New Roman" w:eastAsia="Times New Roman" w:hAnsi="Times New Roman" w:cs="Times New Roman"/>
          <w:color w:val="000000"/>
          <w:sz w:val="28"/>
          <w:szCs w:val="28"/>
          <w:lang w:eastAsia="ru-RU" w:bidi="ru-RU"/>
        </w:rPr>
        <w:t>Оказание первичной медико-санитарной помощи пациенту на дому включает:</w:t>
      </w:r>
    </w:p>
    <w:p w:rsidR="00FE4FDB" w:rsidRPr="00FE4FDB" w:rsidRDefault="00FE4FDB" w:rsidP="00FE4FDB">
      <w:pPr>
        <w:widowControl w:val="0"/>
        <w:numPr>
          <w:ilvl w:val="0"/>
          <w:numId w:val="6"/>
        </w:numPr>
        <w:tabs>
          <w:tab w:val="left" w:pos="946"/>
        </w:tabs>
        <w:spacing w:after="0" w:line="240" w:lineRule="auto"/>
        <w:jc w:val="both"/>
        <w:rPr>
          <w:rFonts w:ascii="Times New Roman" w:eastAsia="Times New Roman" w:hAnsi="Times New Roman" w:cs="Times New Roman"/>
          <w:color w:val="000000"/>
          <w:sz w:val="28"/>
          <w:szCs w:val="28"/>
          <w:lang w:eastAsia="ru-RU" w:bidi="ru-RU"/>
        </w:rPr>
      </w:pPr>
      <w:bookmarkStart w:id="62" w:name="bookmark189"/>
      <w:bookmarkEnd w:id="62"/>
      <w:r w:rsidRPr="00FE4FDB">
        <w:rPr>
          <w:rFonts w:ascii="Times New Roman" w:eastAsia="Times New Roman" w:hAnsi="Times New Roman" w:cs="Times New Roman"/>
          <w:color w:val="000000"/>
          <w:sz w:val="28"/>
          <w:szCs w:val="28"/>
          <w:lang w:eastAsia="ru-RU" w:bidi="ru-RU"/>
        </w:rPr>
        <w:t>осмотр пациента;</w:t>
      </w:r>
    </w:p>
    <w:p w:rsidR="00FE4FDB" w:rsidRPr="00FE4FDB" w:rsidRDefault="00FE4FDB" w:rsidP="00FE4FDB">
      <w:pPr>
        <w:widowControl w:val="0"/>
        <w:spacing w:after="0" w:line="240" w:lineRule="auto"/>
        <w:ind w:firstLine="116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FE4FDB" w:rsidRPr="00FE4FDB" w:rsidRDefault="00FE4FDB" w:rsidP="00FE4FDB">
      <w:pPr>
        <w:widowControl w:val="0"/>
        <w:numPr>
          <w:ilvl w:val="0"/>
          <w:numId w:val="6"/>
        </w:numPr>
        <w:tabs>
          <w:tab w:val="left" w:pos="946"/>
        </w:tabs>
        <w:spacing w:after="0" w:line="240" w:lineRule="auto"/>
        <w:jc w:val="both"/>
        <w:rPr>
          <w:rFonts w:ascii="Times New Roman" w:eastAsia="Times New Roman" w:hAnsi="Times New Roman" w:cs="Times New Roman"/>
          <w:color w:val="000000"/>
          <w:sz w:val="28"/>
          <w:szCs w:val="28"/>
          <w:lang w:eastAsia="ru-RU" w:bidi="ru-RU"/>
        </w:rPr>
      </w:pPr>
      <w:bookmarkStart w:id="63" w:name="bookmark190"/>
      <w:bookmarkEnd w:id="63"/>
      <w:r w:rsidRPr="00FE4FDB">
        <w:rPr>
          <w:rFonts w:ascii="Times New Roman" w:eastAsia="Times New Roman" w:hAnsi="Times New Roman" w:cs="Times New Roman"/>
          <w:color w:val="000000"/>
          <w:sz w:val="28"/>
          <w:szCs w:val="28"/>
          <w:lang w:eastAsia="ru-RU" w:bidi="ru-RU"/>
        </w:rPr>
        <w:t>оформление медицинской документации;</w:t>
      </w:r>
    </w:p>
    <w:p w:rsidR="00FE4FDB" w:rsidRPr="00FE4FDB" w:rsidRDefault="00FE4FDB" w:rsidP="00FE4FDB">
      <w:pPr>
        <w:widowControl w:val="0"/>
        <w:numPr>
          <w:ilvl w:val="0"/>
          <w:numId w:val="6"/>
        </w:numPr>
        <w:tabs>
          <w:tab w:val="left" w:pos="941"/>
        </w:tabs>
        <w:spacing w:after="0" w:line="240" w:lineRule="auto"/>
        <w:jc w:val="both"/>
        <w:rPr>
          <w:rFonts w:ascii="Times New Roman" w:eastAsia="Times New Roman" w:hAnsi="Times New Roman" w:cs="Times New Roman"/>
          <w:color w:val="000000"/>
          <w:sz w:val="28"/>
          <w:szCs w:val="28"/>
          <w:lang w:eastAsia="ru-RU" w:bidi="ru-RU"/>
        </w:rPr>
      </w:pPr>
      <w:bookmarkStart w:id="64" w:name="bookmark191"/>
      <w:bookmarkEnd w:id="64"/>
      <w:r w:rsidRPr="00FE4FDB">
        <w:rPr>
          <w:rFonts w:ascii="Times New Roman" w:eastAsia="Times New Roman" w:hAnsi="Times New Roman" w:cs="Times New Roman"/>
          <w:color w:val="000000"/>
          <w:sz w:val="28"/>
          <w:szCs w:val="28"/>
          <w:lang w:eastAsia="ru-RU" w:bidi="ru-RU"/>
        </w:rPr>
        <w:t>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FE4FDB" w:rsidRPr="00FE4FDB" w:rsidRDefault="00FE4FDB" w:rsidP="00FE4FDB">
      <w:pPr>
        <w:widowControl w:val="0"/>
        <w:numPr>
          <w:ilvl w:val="0"/>
          <w:numId w:val="6"/>
        </w:numPr>
        <w:tabs>
          <w:tab w:val="left" w:pos="1039"/>
        </w:tabs>
        <w:spacing w:after="0" w:line="240" w:lineRule="auto"/>
        <w:jc w:val="both"/>
        <w:rPr>
          <w:rFonts w:ascii="Times New Roman" w:eastAsia="Times New Roman" w:hAnsi="Times New Roman" w:cs="Times New Roman"/>
          <w:color w:val="000000"/>
          <w:sz w:val="28"/>
          <w:szCs w:val="28"/>
          <w:lang w:eastAsia="ru-RU" w:bidi="ru-RU"/>
        </w:rPr>
      </w:pPr>
      <w:bookmarkStart w:id="65" w:name="bookmark192"/>
      <w:bookmarkEnd w:id="65"/>
      <w:r w:rsidRPr="00FE4FDB">
        <w:rPr>
          <w:rFonts w:ascii="Times New Roman" w:eastAsia="Times New Roman" w:hAnsi="Times New Roman" w:cs="Times New Roman"/>
          <w:color w:val="000000"/>
          <w:sz w:val="28"/>
          <w:szCs w:val="28"/>
          <w:lang w:eastAsia="ru-RU" w:bidi="ru-RU"/>
        </w:rPr>
        <w:t>организацию соответствующих профилактических и санитарно- гигиенических мероприятий.</w:t>
      </w:r>
    </w:p>
    <w:p w:rsidR="00FE4FDB" w:rsidRPr="00FE4FDB" w:rsidRDefault="00FE4FDB" w:rsidP="00FE4FDB">
      <w:pPr>
        <w:widowControl w:val="0"/>
        <w:numPr>
          <w:ilvl w:val="0"/>
          <w:numId w:val="9"/>
        </w:numPr>
        <w:tabs>
          <w:tab w:val="left" w:pos="1061"/>
        </w:tabs>
        <w:spacing w:after="0" w:line="240" w:lineRule="auto"/>
        <w:jc w:val="both"/>
        <w:rPr>
          <w:rFonts w:ascii="Times New Roman" w:eastAsia="Times New Roman" w:hAnsi="Times New Roman" w:cs="Times New Roman"/>
          <w:color w:val="000000"/>
          <w:sz w:val="28"/>
          <w:szCs w:val="28"/>
          <w:lang w:eastAsia="ru-RU" w:bidi="ru-RU"/>
        </w:rPr>
      </w:pPr>
      <w:bookmarkStart w:id="66" w:name="bookmark193"/>
      <w:bookmarkEnd w:id="66"/>
      <w:r w:rsidRPr="00FE4FDB">
        <w:rPr>
          <w:rFonts w:ascii="Times New Roman" w:eastAsia="Times New Roman" w:hAnsi="Times New Roman" w:cs="Times New Roman"/>
          <w:color w:val="000000"/>
          <w:sz w:val="28"/>
          <w:szCs w:val="28"/>
          <w:lang w:eastAsia="ru-RU" w:bidi="ru-RU"/>
        </w:rPr>
        <w:t>При оказании амбулаторно-поликлинической помощи в условиях медицинской организации и на дому врач (фельдшер) обеспечивает:</w:t>
      </w:r>
    </w:p>
    <w:p w:rsidR="00FE4FDB" w:rsidRPr="00FE4FDB" w:rsidRDefault="00FE4FDB" w:rsidP="00FE4FDB">
      <w:pPr>
        <w:widowControl w:val="0"/>
        <w:numPr>
          <w:ilvl w:val="0"/>
          <w:numId w:val="6"/>
        </w:numPr>
        <w:tabs>
          <w:tab w:val="left" w:pos="931"/>
        </w:tabs>
        <w:spacing w:after="0" w:line="240" w:lineRule="auto"/>
        <w:jc w:val="both"/>
        <w:rPr>
          <w:rFonts w:ascii="Times New Roman" w:eastAsia="Times New Roman" w:hAnsi="Times New Roman" w:cs="Times New Roman"/>
          <w:color w:val="000000"/>
          <w:sz w:val="28"/>
          <w:szCs w:val="28"/>
          <w:lang w:eastAsia="ru-RU" w:bidi="ru-RU"/>
        </w:rPr>
      </w:pPr>
      <w:bookmarkStart w:id="67" w:name="bookmark194"/>
      <w:bookmarkEnd w:id="67"/>
      <w:r w:rsidRPr="00FE4FDB">
        <w:rPr>
          <w:rFonts w:ascii="Times New Roman" w:eastAsia="Times New Roman" w:hAnsi="Times New Roman" w:cs="Times New Roman"/>
          <w:color w:val="000000"/>
          <w:sz w:val="28"/>
          <w:szCs w:val="28"/>
          <w:lang w:eastAsia="ru-RU" w:bidi="ru-RU"/>
        </w:rPr>
        <w:t>первичную медико-санитарную помощь (доврачебную, врачебную, специализированную), при необходимости - в неотложной форме;</w:t>
      </w:r>
    </w:p>
    <w:p w:rsidR="00FE4FDB" w:rsidRPr="00FE4FDB" w:rsidRDefault="00FE4FDB" w:rsidP="00FE4FDB">
      <w:pPr>
        <w:widowControl w:val="0"/>
        <w:numPr>
          <w:ilvl w:val="0"/>
          <w:numId w:val="6"/>
        </w:numPr>
        <w:tabs>
          <w:tab w:val="left" w:pos="1039"/>
        </w:tabs>
        <w:spacing w:after="0" w:line="240" w:lineRule="auto"/>
        <w:jc w:val="both"/>
        <w:rPr>
          <w:rFonts w:ascii="Times New Roman" w:eastAsia="Times New Roman" w:hAnsi="Times New Roman" w:cs="Times New Roman"/>
          <w:color w:val="000000"/>
          <w:sz w:val="28"/>
          <w:szCs w:val="28"/>
          <w:lang w:eastAsia="ru-RU" w:bidi="ru-RU"/>
        </w:rPr>
      </w:pPr>
      <w:bookmarkStart w:id="68" w:name="bookmark195"/>
      <w:bookmarkEnd w:id="68"/>
      <w:r w:rsidRPr="00FE4FDB">
        <w:rPr>
          <w:rFonts w:ascii="Times New Roman" w:eastAsia="Times New Roman" w:hAnsi="Times New Roman" w:cs="Times New Roman"/>
          <w:color w:val="000000"/>
          <w:sz w:val="28"/>
          <w:szCs w:val="28"/>
          <w:lang w:eastAsia="ru-RU" w:bidi="ru-RU"/>
        </w:rPr>
        <w:t>в случае непосредственной угрозы жизни организует перевод пациента в стационар;</w:t>
      </w:r>
    </w:p>
    <w:p w:rsidR="00FE4FDB" w:rsidRPr="00FE4FDB" w:rsidRDefault="00FE4FDB" w:rsidP="00FE4FDB">
      <w:pPr>
        <w:widowControl w:val="0"/>
        <w:numPr>
          <w:ilvl w:val="0"/>
          <w:numId w:val="6"/>
        </w:numPr>
        <w:tabs>
          <w:tab w:val="left" w:pos="946"/>
        </w:tabs>
        <w:spacing w:after="0" w:line="240" w:lineRule="auto"/>
        <w:jc w:val="both"/>
        <w:rPr>
          <w:rFonts w:ascii="Times New Roman" w:eastAsia="Times New Roman" w:hAnsi="Times New Roman" w:cs="Times New Roman"/>
          <w:color w:val="000000"/>
          <w:sz w:val="28"/>
          <w:szCs w:val="28"/>
          <w:lang w:eastAsia="ru-RU" w:bidi="ru-RU"/>
        </w:rPr>
      </w:pPr>
      <w:bookmarkStart w:id="69" w:name="bookmark196"/>
      <w:bookmarkEnd w:id="69"/>
      <w:r w:rsidRPr="00FE4FDB">
        <w:rPr>
          <w:rFonts w:ascii="Times New Roman" w:eastAsia="Times New Roman" w:hAnsi="Times New Roman" w:cs="Times New Roman"/>
          <w:color w:val="000000"/>
          <w:sz w:val="28"/>
          <w:szCs w:val="28"/>
          <w:lang w:eastAsia="ru-RU" w:bidi="ru-RU"/>
        </w:rPr>
        <w:t>организует противоэпидемические и карантинные мероприятия;</w:t>
      </w:r>
    </w:p>
    <w:p w:rsidR="00FE4FDB" w:rsidRPr="00FE4FDB" w:rsidRDefault="00FE4FDB" w:rsidP="00FE4FDB">
      <w:pPr>
        <w:widowControl w:val="0"/>
        <w:numPr>
          <w:ilvl w:val="0"/>
          <w:numId w:val="6"/>
        </w:numPr>
        <w:tabs>
          <w:tab w:val="left" w:pos="1039"/>
        </w:tabs>
        <w:spacing w:after="0" w:line="240" w:lineRule="auto"/>
        <w:jc w:val="both"/>
        <w:rPr>
          <w:rFonts w:ascii="Times New Roman" w:eastAsia="Times New Roman" w:hAnsi="Times New Roman" w:cs="Times New Roman"/>
          <w:color w:val="000000"/>
          <w:sz w:val="28"/>
          <w:szCs w:val="28"/>
          <w:lang w:eastAsia="ru-RU" w:bidi="ru-RU"/>
        </w:rPr>
      </w:pPr>
      <w:bookmarkStart w:id="70" w:name="bookmark197"/>
      <w:bookmarkEnd w:id="70"/>
      <w:r w:rsidRPr="00FE4FDB">
        <w:rPr>
          <w:rFonts w:ascii="Times New Roman" w:eastAsia="Times New Roman" w:hAnsi="Times New Roman" w:cs="Times New Roman"/>
          <w:color w:val="000000"/>
          <w:sz w:val="28"/>
          <w:szCs w:val="28"/>
          <w:lang w:eastAsia="ru-RU" w:bidi="ru-RU"/>
        </w:rPr>
        <w:t>дает рекомендации пациенту о лечебно-охранительном режиме, порядке лечения и диагностики, порядке приобретения лекарств;</w:t>
      </w:r>
    </w:p>
    <w:p w:rsidR="00FE4FDB" w:rsidRPr="00FE4FDB" w:rsidRDefault="00FE4FDB" w:rsidP="00FE4FDB">
      <w:pPr>
        <w:widowControl w:val="0"/>
        <w:numPr>
          <w:ilvl w:val="0"/>
          <w:numId w:val="6"/>
        </w:numPr>
        <w:tabs>
          <w:tab w:val="left" w:pos="941"/>
        </w:tabs>
        <w:spacing w:after="0" w:line="240" w:lineRule="auto"/>
        <w:jc w:val="both"/>
        <w:rPr>
          <w:rFonts w:ascii="Times New Roman" w:eastAsia="Times New Roman" w:hAnsi="Times New Roman" w:cs="Times New Roman"/>
          <w:color w:val="000000"/>
          <w:sz w:val="28"/>
          <w:szCs w:val="28"/>
          <w:lang w:eastAsia="ru-RU" w:bidi="ru-RU"/>
        </w:rPr>
      </w:pPr>
      <w:bookmarkStart w:id="71" w:name="bookmark198"/>
      <w:bookmarkEnd w:id="71"/>
      <w:r w:rsidRPr="00FE4FDB">
        <w:rPr>
          <w:rFonts w:ascii="Times New Roman" w:eastAsia="Times New Roman" w:hAnsi="Times New Roman" w:cs="Times New Roman"/>
          <w:color w:val="000000"/>
          <w:sz w:val="28"/>
          <w:szCs w:val="28"/>
          <w:lang w:eastAsia="ru-RU" w:bidi="ru-RU"/>
        </w:rPr>
        <w:t>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препаратами в соответствии с главой 2 Федерального закона от 17 июля 1999 г. №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FE4FDB" w:rsidRPr="00FE4FDB" w:rsidRDefault="00FE4FDB" w:rsidP="00FE4FDB">
      <w:pPr>
        <w:widowControl w:val="0"/>
        <w:numPr>
          <w:ilvl w:val="0"/>
          <w:numId w:val="6"/>
        </w:numPr>
        <w:tabs>
          <w:tab w:val="left" w:pos="926"/>
        </w:tabs>
        <w:spacing w:after="0" w:line="204" w:lineRule="auto"/>
        <w:jc w:val="both"/>
        <w:rPr>
          <w:rFonts w:ascii="Times New Roman" w:eastAsia="Times New Roman" w:hAnsi="Times New Roman" w:cs="Times New Roman"/>
          <w:color w:val="000000"/>
          <w:sz w:val="28"/>
          <w:szCs w:val="28"/>
          <w:lang w:eastAsia="ru-RU" w:bidi="ru-RU"/>
        </w:rPr>
      </w:pPr>
      <w:bookmarkStart w:id="72" w:name="bookmark199"/>
      <w:bookmarkEnd w:id="72"/>
      <w:r w:rsidRPr="00FE4FDB">
        <w:rPr>
          <w:rFonts w:ascii="Times New Roman" w:eastAsia="Times New Roman" w:hAnsi="Times New Roman" w:cs="Times New Roman"/>
          <w:color w:val="000000"/>
          <w:sz w:val="28"/>
          <w:szCs w:val="28"/>
          <w:lang w:eastAsia="ru-RU" w:bidi="ru-RU"/>
        </w:rPr>
        <w:t>оказывает медицинскую помощь по своей специальности;</w:t>
      </w:r>
    </w:p>
    <w:p w:rsidR="00FE4FDB" w:rsidRPr="00FE4FDB" w:rsidRDefault="00FE4FDB" w:rsidP="00FE4FDB">
      <w:pPr>
        <w:widowControl w:val="0"/>
        <w:numPr>
          <w:ilvl w:val="0"/>
          <w:numId w:val="6"/>
        </w:numPr>
        <w:tabs>
          <w:tab w:val="left" w:pos="1006"/>
        </w:tabs>
        <w:spacing w:after="0" w:line="240" w:lineRule="auto"/>
        <w:jc w:val="both"/>
        <w:rPr>
          <w:rFonts w:ascii="Times New Roman" w:eastAsia="Times New Roman" w:hAnsi="Times New Roman" w:cs="Times New Roman"/>
          <w:color w:val="000000"/>
          <w:sz w:val="28"/>
          <w:szCs w:val="28"/>
          <w:lang w:eastAsia="ru-RU" w:bidi="ru-RU"/>
        </w:rPr>
      </w:pPr>
      <w:bookmarkStart w:id="73" w:name="bookmark200"/>
      <w:bookmarkEnd w:id="73"/>
      <w:r w:rsidRPr="00FE4FDB">
        <w:rPr>
          <w:rFonts w:ascii="Times New Roman" w:eastAsia="Times New Roman" w:hAnsi="Times New Roman" w:cs="Times New Roman"/>
          <w:color w:val="000000"/>
          <w:sz w:val="28"/>
          <w:szCs w:val="28"/>
          <w:lang w:eastAsia="ru-RU" w:bidi="ru-RU"/>
        </w:rPr>
        <w:t>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законных представителей.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FE4FDB" w:rsidRPr="00FE4FDB" w:rsidRDefault="00FE4FDB" w:rsidP="00FE4FDB">
      <w:pPr>
        <w:widowControl w:val="0"/>
        <w:numPr>
          <w:ilvl w:val="0"/>
          <w:numId w:val="9"/>
        </w:numPr>
        <w:tabs>
          <w:tab w:val="left" w:pos="1157"/>
        </w:tabs>
        <w:spacing w:after="0" w:line="240" w:lineRule="auto"/>
        <w:jc w:val="both"/>
        <w:rPr>
          <w:rFonts w:ascii="Times New Roman" w:eastAsia="Times New Roman" w:hAnsi="Times New Roman" w:cs="Times New Roman"/>
          <w:color w:val="000000"/>
          <w:sz w:val="28"/>
          <w:szCs w:val="28"/>
          <w:lang w:eastAsia="ru-RU" w:bidi="ru-RU"/>
        </w:rPr>
      </w:pPr>
      <w:bookmarkStart w:id="74" w:name="bookmark201"/>
      <w:bookmarkEnd w:id="74"/>
      <w:r w:rsidRPr="00FE4FDB">
        <w:rPr>
          <w:rFonts w:ascii="Times New Roman" w:eastAsia="Times New Roman" w:hAnsi="Times New Roman" w:cs="Times New Roman"/>
          <w:color w:val="000000"/>
          <w:sz w:val="28"/>
          <w:szCs w:val="28"/>
          <w:lang w:eastAsia="ru-RU" w:bidi="ru-RU"/>
        </w:rPr>
        <w:t>Прием врачей-специалистов внутри медицинской организации обеспечивается по инициативе врачей, оказывающих первичную медико- 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FE4FDB" w:rsidRPr="00FE4FDB" w:rsidRDefault="00FE4FDB" w:rsidP="00FE4FD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FE4FDB" w:rsidRPr="00FE4FDB" w:rsidRDefault="00FE4FDB" w:rsidP="00FE4FDB">
      <w:pPr>
        <w:widowControl w:val="0"/>
        <w:numPr>
          <w:ilvl w:val="0"/>
          <w:numId w:val="9"/>
        </w:numPr>
        <w:tabs>
          <w:tab w:val="left" w:pos="1371"/>
        </w:tabs>
        <w:spacing w:after="0" w:line="240" w:lineRule="auto"/>
        <w:jc w:val="both"/>
        <w:rPr>
          <w:rFonts w:ascii="Times New Roman" w:eastAsia="Times New Roman" w:hAnsi="Times New Roman" w:cs="Times New Roman"/>
          <w:color w:val="000000"/>
          <w:sz w:val="28"/>
          <w:szCs w:val="28"/>
          <w:lang w:eastAsia="ru-RU" w:bidi="ru-RU"/>
        </w:rPr>
      </w:pPr>
      <w:bookmarkStart w:id="75" w:name="bookmark202"/>
      <w:bookmarkEnd w:id="75"/>
      <w:r w:rsidRPr="00FE4FDB">
        <w:rPr>
          <w:rFonts w:ascii="Times New Roman" w:eastAsia="Times New Roman" w:hAnsi="Times New Roman" w:cs="Times New Roman"/>
          <w:color w:val="000000"/>
          <w:sz w:val="28"/>
          <w:szCs w:val="28"/>
          <w:lang w:eastAsia="ru-RU" w:bidi="ru-RU"/>
        </w:rPr>
        <w:t>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и клиническими рекомендациями,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FE4FDB" w:rsidRPr="00FE4FDB" w:rsidRDefault="00FE4FDB" w:rsidP="00FE4FDB">
      <w:pPr>
        <w:widowControl w:val="0"/>
        <w:numPr>
          <w:ilvl w:val="0"/>
          <w:numId w:val="9"/>
        </w:numPr>
        <w:tabs>
          <w:tab w:val="left" w:pos="1158"/>
        </w:tabs>
        <w:spacing w:after="0" w:line="240" w:lineRule="auto"/>
        <w:jc w:val="both"/>
        <w:rPr>
          <w:rFonts w:ascii="Times New Roman" w:eastAsia="Times New Roman" w:hAnsi="Times New Roman" w:cs="Times New Roman"/>
          <w:color w:val="000000"/>
          <w:sz w:val="28"/>
          <w:szCs w:val="28"/>
          <w:lang w:eastAsia="ru-RU" w:bidi="ru-RU"/>
        </w:rPr>
      </w:pPr>
      <w:bookmarkStart w:id="76" w:name="bookmark203"/>
      <w:bookmarkEnd w:id="76"/>
      <w:r w:rsidRPr="00FE4FDB">
        <w:rPr>
          <w:rFonts w:ascii="Times New Roman" w:eastAsia="Times New Roman" w:hAnsi="Times New Roman" w:cs="Times New Roman"/>
          <w:color w:val="000000"/>
          <w:sz w:val="28"/>
          <w:szCs w:val="28"/>
          <w:lang w:eastAsia="ru-RU" w:bidi="ru-RU"/>
        </w:rPr>
        <w:t>Условия госпитализации в медицинские организации:</w:t>
      </w:r>
    </w:p>
    <w:p w:rsidR="00FE4FDB" w:rsidRPr="00FE4FDB" w:rsidRDefault="00FE4FDB" w:rsidP="00FE4FDB">
      <w:pPr>
        <w:widowControl w:val="0"/>
        <w:numPr>
          <w:ilvl w:val="1"/>
          <w:numId w:val="9"/>
        </w:numPr>
        <w:tabs>
          <w:tab w:val="left" w:pos="1371"/>
        </w:tabs>
        <w:spacing w:after="0" w:line="240" w:lineRule="auto"/>
        <w:jc w:val="both"/>
        <w:rPr>
          <w:rFonts w:ascii="Times New Roman" w:eastAsia="Times New Roman" w:hAnsi="Times New Roman" w:cs="Times New Roman"/>
          <w:color w:val="000000"/>
          <w:sz w:val="28"/>
          <w:szCs w:val="28"/>
          <w:lang w:eastAsia="ru-RU" w:bidi="ru-RU"/>
        </w:rPr>
      </w:pPr>
      <w:bookmarkStart w:id="77" w:name="bookmark204"/>
      <w:bookmarkEnd w:id="77"/>
      <w:r w:rsidRPr="00FE4FDB">
        <w:rPr>
          <w:rFonts w:ascii="Times New Roman" w:eastAsia="Times New Roman" w:hAnsi="Times New Roman" w:cs="Times New Roman"/>
          <w:color w:val="000000"/>
          <w:sz w:val="28"/>
          <w:szCs w:val="28"/>
          <w:lang w:eastAsia="ru-RU" w:bidi="ru-RU"/>
        </w:rPr>
        <w:t>Госпитализация населения обеспечивается в оптимальные сроки:</w:t>
      </w:r>
    </w:p>
    <w:p w:rsidR="00FE4FDB" w:rsidRPr="00FE4FDB" w:rsidRDefault="00FE4FDB" w:rsidP="00FE4FDB">
      <w:pPr>
        <w:widowControl w:val="0"/>
        <w:numPr>
          <w:ilvl w:val="0"/>
          <w:numId w:val="6"/>
        </w:numPr>
        <w:tabs>
          <w:tab w:val="left" w:pos="1006"/>
        </w:tabs>
        <w:spacing w:after="0" w:line="240" w:lineRule="auto"/>
        <w:jc w:val="both"/>
        <w:rPr>
          <w:rFonts w:ascii="Times New Roman" w:eastAsia="Times New Roman" w:hAnsi="Times New Roman" w:cs="Times New Roman"/>
          <w:color w:val="000000"/>
          <w:sz w:val="28"/>
          <w:szCs w:val="28"/>
          <w:lang w:eastAsia="ru-RU" w:bidi="ru-RU"/>
        </w:rPr>
      </w:pPr>
      <w:bookmarkStart w:id="78" w:name="bookmark205"/>
      <w:bookmarkEnd w:id="78"/>
      <w:r w:rsidRPr="00FE4FDB">
        <w:rPr>
          <w:rFonts w:ascii="Times New Roman" w:eastAsia="Times New Roman" w:hAnsi="Times New Roman" w:cs="Times New Roman"/>
          <w:color w:val="000000"/>
          <w:sz w:val="28"/>
          <w:szCs w:val="28"/>
          <w:lang w:eastAsia="ru-RU" w:bidi="ru-RU"/>
        </w:rPr>
        <w:t>врачом (лечащим, участковым врачом или иным медицинским работником) при наличии показаний для госпитализации;</w:t>
      </w:r>
    </w:p>
    <w:p w:rsidR="00FE4FDB" w:rsidRPr="00FE4FDB" w:rsidRDefault="00FE4FDB" w:rsidP="00FE4FDB">
      <w:pPr>
        <w:widowControl w:val="0"/>
        <w:numPr>
          <w:ilvl w:val="0"/>
          <w:numId w:val="6"/>
        </w:numPr>
        <w:tabs>
          <w:tab w:val="left" w:pos="932"/>
        </w:tabs>
        <w:spacing w:after="0" w:line="240" w:lineRule="auto"/>
        <w:jc w:val="both"/>
        <w:rPr>
          <w:rFonts w:ascii="Times New Roman" w:eastAsia="Times New Roman" w:hAnsi="Times New Roman" w:cs="Times New Roman"/>
          <w:color w:val="000000"/>
          <w:sz w:val="28"/>
          <w:szCs w:val="28"/>
          <w:lang w:eastAsia="ru-RU" w:bidi="ru-RU"/>
        </w:rPr>
      </w:pPr>
      <w:bookmarkStart w:id="79" w:name="bookmark206"/>
      <w:bookmarkEnd w:id="79"/>
      <w:r w:rsidRPr="00FE4FDB">
        <w:rPr>
          <w:rFonts w:ascii="Times New Roman" w:eastAsia="Times New Roman" w:hAnsi="Times New Roman" w:cs="Times New Roman"/>
          <w:color w:val="000000"/>
          <w:sz w:val="28"/>
          <w:szCs w:val="28"/>
          <w:lang w:eastAsia="ru-RU" w:bidi="ru-RU"/>
        </w:rPr>
        <w:t>скорой медицинской помощью;</w:t>
      </w:r>
    </w:p>
    <w:p w:rsidR="00FE4FDB" w:rsidRPr="00FE4FDB" w:rsidRDefault="00FE4FDB" w:rsidP="00FE4FDB">
      <w:pPr>
        <w:widowControl w:val="0"/>
        <w:numPr>
          <w:ilvl w:val="0"/>
          <w:numId w:val="6"/>
        </w:numPr>
        <w:tabs>
          <w:tab w:val="left" w:pos="922"/>
        </w:tabs>
        <w:spacing w:after="0" w:line="240" w:lineRule="auto"/>
        <w:jc w:val="both"/>
        <w:rPr>
          <w:rFonts w:ascii="Times New Roman" w:eastAsia="Times New Roman" w:hAnsi="Times New Roman" w:cs="Times New Roman"/>
          <w:color w:val="000000"/>
          <w:sz w:val="28"/>
          <w:szCs w:val="28"/>
          <w:lang w:eastAsia="ru-RU" w:bidi="ru-RU"/>
        </w:rPr>
      </w:pPr>
      <w:bookmarkStart w:id="80" w:name="bookmark207"/>
      <w:bookmarkEnd w:id="80"/>
      <w:r w:rsidRPr="00FE4FDB">
        <w:rPr>
          <w:rFonts w:ascii="Times New Roman" w:eastAsia="Times New Roman" w:hAnsi="Times New Roman" w:cs="Times New Roman"/>
          <w:color w:val="000000"/>
          <w:sz w:val="28"/>
          <w:szCs w:val="28"/>
          <w:lang w:eastAsia="ru-RU" w:bidi="ru-RU"/>
        </w:rPr>
        <w:t>при самостоятельном обращении больного при наличии показаний к госпитализации.</w:t>
      </w:r>
    </w:p>
    <w:p w:rsidR="00FE4FDB" w:rsidRPr="00FE4FDB" w:rsidRDefault="00FE4FDB" w:rsidP="00FE4FDB">
      <w:pPr>
        <w:widowControl w:val="0"/>
        <w:numPr>
          <w:ilvl w:val="1"/>
          <w:numId w:val="9"/>
        </w:numPr>
        <w:tabs>
          <w:tab w:val="left" w:pos="1371"/>
        </w:tabs>
        <w:spacing w:after="0" w:line="240" w:lineRule="auto"/>
        <w:jc w:val="both"/>
        <w:rPr>
          <w:rFonts w:ascii="Times New Roman" w:eastAsia="Times New Roman" w:hAnsi="Times New Roman" w:cs="Times New Roman"/>
          <w:color w:val="000000"/>
          <w:sz w:val="28"/>
          <w:szCs w:val="28"/>
          <w:lang w:eastAsia="ru-RU" w:bidi="ru-RU"/>
        </w:rPr>
      </w:pPr>
      <w:bookmarkStart w:id="81" w:name="bookmark208"/>
      <w:bookmarkEnd w:id="81"/>
      <w:r w:rsidRPr="00FE4FDB">
        <w:rPr>
          <w:rFonts w:ascii="Times New Roman" w:eastAsia="Times New Roman" w:hAnsi="Times New Roman" w:cs="Times New Roman"/>
          <w:color w:val="000000"/>
          <w:sz w:val="28"/>
          <w:szCs w:val="28"/>
          <w:lang w:eastAsia="ru-RU" w:bidi="ru-RU"/>
        </w:rPr>
        <w:t>Обязательно наличие направления на плановую госпитализацию.</w:t>
      </w:r>
    </w:p>
    <w:p w:rsidR="00FE4FDB" w:rsidRPr="00FE4FDB" w:rsidRDefault="00FE4FDB" w:rsidP="00FE4FDB">
      <w:pPr>
        <w:widowControl w:val="0"/>
        <w:numPr>
          <w:ilvl w:val="1"/>
          <w:numId w:val="9"/>
        </w:numPr>
        <w:tabs>
          <w:tab w:val="left" w:pos="1371"/>
        </w:tabs>
        <w:spacing w:after="0" w:line="240" w:lineRule="auto"/>
        <w:jc w:val="both"/>
        <w:rPr>
          <w:rFonts w:ascii="Times New Roman" w:eastAsia="Times New Roman" w:hAnsi="Times New Roman" w:cs="Times New Roman"/>
          <w:color w:val="000000"/>
          <w:sz w:val="28"/>
          <w:szCs w:val="28"/>
          <w:lang w:eastAsia="ru-RU" w:bidi="ru-RU"/>
        </w:rPr>
      </w:pPr>
      <w:bookmarkStart w:id="82" w:name="bookmark209"/>
      <w:bookmarkEnd w:id="82"/>
      <w:r w:rsidRPr="00FE4FDB">
        <w:rPr>
          <w:rFonts w:ascii="Times New Roman" w:eastAsia="Times New Roman" w:hAnsi="Times New Roman" w:cs="Times New Roman"/>
          <w:color w:val="000000"/>
          <w:sz w:val="28"/>
          <w:szCs w:val="28"/>
          <w:lang w:eastAsia="ru-RU" w:bidi="ru-RU"/>
        </w:rPr>
        <w:t>Больные размещаются в палатах на 2 и более места.</w:t>
      </w:r>
    </w:p>
    <w:p w:rsidR="00FE4FDB" w:rsidRPr="00FE4FDB" w:rsidRDefault="00FE4FDB" w:rsidP="00FE4FDB">
      <w:pPr>
        <w:widowControl w:val="0"/>
        <w:numPr>
          <w:ilvl w:val="1"/>
          <w:numId w:val="9"/>
        </w:numPr>
        <w:tabs>
          <w:tab w:val="left" w:pos="1574"/>
        </w:tabs>
        <w:spacing w:after="0" w:line="240" w:lineRule="auto"/>
        <w:jc w:val="both"/>
        <w:rPr>
          <w:rFonts w:ascii="Times New Roman" w:eastAsia="Times New Roman" w:hAnsi="Times New Roman" w:cs="Times New Roman"/>
          <w:color w:val="000000"/>
          <w:sz w:val="28"/>
          <w:szCs w:val="28"/>
          <w:lang w:eastAsia="ru-RU" w:bidi="ru-RU"/>
        </w:rPr>
      </w:pPr>
      <w:bookmarkStart w:id="83" w:name="bookmark210"/>
      <w:bookmarkEnd w:id="83"/>
      <w:r w:rsidRPr="00FE4FDB">
        <w:rPr>
          <w:rFonts w:ascii="Times New Roman" w:eastAsia="Times New Roman" w:hAnsi="Times New Roman" w:cs="Times New Roman"/>
          <w:color w:val="000000"/>
          <w:sz w:val="28"/>
          <w:szCs w:val="28"/>
          <w:lang w:eastAsia="ru-RU" w:bidi="ru-RU"/>
        </w:rPr>
        <w:t>Предоставление индивидуального медицинского поста в стационарных условиях по медицинским показаниям.</w:t>
      </w:r>
    </w:p>
    <w:p w:rsidR="00FE4FDB" w:rsidRPr="00FE4FDB" w:rsidRDefault="00FE4FDB" w:rsidP="00FE4FDB">
      <w:pPr>
        <w:widowControl w:val="0"/>
        <w:numPr>
          <w:ilvl w:val="1"/>
          <w:numId w:val="9"/>
        </w:numPr>
        <w:tabs>
          <w:tab w:val="left" w:pos="1383"/>
        </w:tabs>
        <w:spacing w:after="0" w:line="240" w:lineRule="auto"/>
        <w:jc w:val="both"/>
        <w:rPr>
          <w:rFonts w:ascii="Times New Roman" w:eastAsia="Times New Roman" w:hAnsi="Times New Roman" w:cs="Times New Roman"/>
          <w:color w:val="000000"/>
          <w:sz w:val="28"/>
          <w:szCs w:val="28"/>
          <w:lang w:eastAsia="ru-RU" w:bidi="ru-RU"/>
        </w:rPr>
      </w:pPr>
      <w:bookmarkStart w:id="84" w:name="bookmark211"/>
      <w:bookmarkEnd w:id="84"/>
      <w:r w:rsidRPr="00FE4FDB">
        <w:rPr>
          <w:rFonts w:ascii="Times New Roman" w:eastAsia="Times New Roman" w:hAnsi="Times New Roman" w:cs="Times New Roman"/>
          <w:color w:val="000000"/>
          <w:sz w:val="28"/>
          <w:szCs w:val="28"/>
          <w:lang w:eastAsia="ru-RU" w:bidi="ru-RU"/>
        </w:rPr>
        <w:t>Возможен перевод в другую медицинскую организацию по медицинским показаниям.</w:t>
      </w:r>
    </w:p>
    <w:p w:rsidR="00FE4FDB" w:rsidRPr="00FE4FDB" w:rsidRDefault="00FE4FDB" w:rsidP="00FE4FDB">
      <w:pPr>
        <w:widowControl w:val="0"/>
        <w:numPr>
          <w:ilvl w:val="0"/>
          <w:numId w:val="9"/>
        </w:numPr>
        <w:tabs>
          <w:tab w:val="left" w:pos="1371"/>
        </w:tabs>
        <w:spacing w:after="0" w:line="240" w:lineRule="auto"/>
        <w:jc w:val="both"/>
        <w:rPr>
          <w:rFonts w:ascii="Times New Roman" w:eastAsia="Times New Roman" w:hAnsi="Times New Roman" w:cs="Times New Roman"/>
          <w:color w:val="000000"/>
          <w:sz w:val="28"/>
          <w:szCs w:val="28"/>
          <w:lang w:eastAsia="ru-RU" w:bidi="ru-RU"/>
        </w:rPr>
      </w:pPr>
      <w:bookmarkStart w:id="85" w:name="bookmark212"/>
      <w:bookmarkEnd w:id="85"/>
      <w:r w:rsidRPr="00FE4FDB">
        <w:rPr>
          <w:rFonts w:ascii="Times New Roman" w:eastAsia="Times New Roman" w:hAnsi="Times New Roman" w:cs="Times New Roman"/>
          <w:color w:val="000000"/>
          <w:sz w:val="28"/>
          <w:szCs w:val="28"/>
          <w:lang w:eastAsia="ru-RU" w:bidi="ru-RU"/>
        </w:rPr>
        <w:t>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FE4FDB" w:rsidRPr="00FE4FDB" w:rsidRDefault="00FE4FDB" w:rsidP="00FE4FDB">
      <w:pPr>
        <w:widowControl w:val="0"/>
        <w:numPr>
          <w:ilvl w:val="0"/>
          <w:numId w:val="9"/>
        </w:numPr>
        <w:tabs>
          <w:tab w:val="left" w:pos="1272"/>
        </w:tabs>
        <w:spacing w:after="0" w:line="240" w:lineRule="auto"/>
        <w:jc w:val="both"/>
        <w:rPr>
          <w:rFonts w:ascii="Times New Roman" w:eastAsia="Times New Roman" w:hAnsi="Times New Roman" w:cs="Times New Roman"/>
          <w:color w:val="000000"/>
          <w:sz w:val="28"/>
          <w:szCs w:val="28"/>
          <w:lang w:eastAsia="ru-RU" w:bidi="ru-RU"/>
        </w:rPr>
      </w:pPr>
      <w:bookmarkStart w:id="86" w:name="bookmark213"/>
      <w:bookmarkEnd w:id="86"/>
      <w:r w:rsidRPr="00FE4FDB">
        <w:rPr>
          <w:rFonts w:ascii="Times New Roman" w:eastAsia="Times New Roman" w:hAnsi="Times New Roman" w:cs="Times New Roman"/>
          <w:color w:val="000000"/>
          <w:sz w:val="28"/>
          <w:szCs w:val="28"/>
          <w:lang w:eastAsia="ru-RU" w:bidi="ru-RU"/>
        </w:rPr>
        <w:t>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FE4FDB" w:rsidRPr="00FE4FDB" w:rsidRDefault="00FE4FDB" w:rsidP="00FE4FDB">
      <w:pPr>
        <w:widowControl w:val="0"/>
        <w:numPr>
          <w:ilvl w:val="0"/>
          <w:numId w:val="9"/>
        </w:numPr>
        <w:tabs>
          <w:tab w:val="left" w:pos="1272"/>
        </w:tabs>
        <w:spacing w:after="0" w:line="240" w:lineRule="auto"/>
        <w:jc w:val="both"/>
        <w:rPr>
          <w:rFonts w:ascii="Times New Roman" w:eastAsia="Times New Roman" w:hAnsi="Times New Roman" w:cs="Times New Roman"/>
          <w:color w:val="000000"/>
          <w:sz w:val="28"/>
          <w:szCs w:val="28"/>
          <w:lang w:eastAsia="ru-RU" w:bidi="ru-RU"/>
        </w:rPr>
      </w:pPr>
      <w:bookmarkStart w:id="87" w:name="bookmark214"/>
      <w:bookmarkEnd w:id="87"/>
      <w:r w:rsidRPr="00FE4FDB">
        <w:rPr>
          <w:rFonts w:ascii="Times New Roman" w:eastAsia="Times New Roman" w:hAnsi="Times New Roman" w:cs="Times New Roman"/>
          <w:color w:val="000000"/>
          <w:sz w:val="28"/>
          <w:szCs w:val="28"/>
          <w:lang w:eastAsia="ru-RU" w:bidi="ru-RU"/>
        </w:rPr>
        <w:t>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FE4FDB" w:rsidRPr="00FE4FDB" w:rsidRDefault="00FE4FDB" w:rsidP="00FE4FDB">
      <w:pPr>
        <w:widowControl w:val="0"/>
        <w:numPr>
          <w:ilvl w:val="0"/>
          <w:numId w:val="9"/>
        </w:numPr>
        <w:tabs>
          <w:tab w:val="left" w:pos="1272"/>
        </w:tabs>
        <w:spacing w:after="0" w:line="240" w:lineRule="auto"/>
        <w:jc w:val="both"/>
        <w:rPr>
          <w:rFonts w:ascii="Times New Roman" w:eastAsia="Times New Roman" w:hAnsi="Times New Roman" w:cs="Times New Roman"/>
          <w:color w:val="000000"/>
          <w:sz w:val="28"/>
          <w:szCs w:val="28"/>
          <w:lang w:eastAsia="ru-RU" w:bidi="ru-RU"/>
        </w:rPr>
      </w:pPr>
      <w:bookmarkStart w:id="88" w:name="bookmark215"/>
      <w:bookmarkEnd w:id="88"/>
      <w:r w:rsidRPr="00FE4FDB">
        <w:rPr>
          <w:rFonts w:ascii="Times New Roman" w:eastAsia="Times New Roman" w:hAnsi="Times New Roman" w:cs="Times New Roman"/>
          <w:color w:val="000000"/>
          <w:sz w:val="28"/>
          <w:szCs w:val="28"/>
          <w:lang w:eastAsia="ru-RU" w:bidi="ru-RU"/>
        </w:rPr>
        <w:t>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 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в стационарах.</w:t>
      </w:r>
    </w:p>
    <w:p w:rsidR="00FE4FDB" w:rsidRPr="00FE4FDB" w:rsidRDefault="00FE4FDB" w:rsidP="00FE4FDB">
      <w:pPr>
        <w:widowControl w:val="0"/>
        <w:numPr>
          <w:ilvl w:val="0"/>
          <w:numId w:val="9"/>
        </w:numPr>
        <w:tabs>
          <w:tab w:val="left" w:pos="1450"/>
        </w:tabs>
        <w:spacing w:after="0" w:line="240" w:lineRule="auto"/>
        <w:jc w:val="both"/>
        <w:rPr>
          <w:rFonts w:ascii="Times New Roman" w:eastAsia="Times New Roman" w:hAnsi="Times New Roman" w:cs="Times New Roman"/>
          <w:color w:val="000000"/>
          <w:sz w:val="28"/>
          <w:szCs w:val="28"/>
          <w:lang w:eastAsia="ru-RU" w:bidi="ru-RU"/>
        </w:rPr>
      </w:pPr>
      <w:bookmarkStart w:id="89" w:name="bookmark216"/>
      <w:bookmarkEnd w:id="89"/>
      <w:r w:rsidRPr="00FE4FDB">
        <w:rPr>
          <w:rFonts w:ascii="Times New Roman" w:eastAsia="Times New Roman" w:hAnsi="Times New Roman" w:cs="Times New Roman"/>
          <w:color w:val="000000"/>
          <w:sz w:val="28"/>
          <w:szCs w:val="28"/>
          <w:lang w:eastAsia="ru-RU" w:bidi="ru-RU"/>
        </w:rPr>
        <w:t>Защита прав граждан осуществляется в соответствии с законодательством Российской Федерации.</w:t>
      </w:r>
    </w:p>
    <w:p w:rsidR="00FE4FDB" w:rsidRPr="00FE4FDB" w:rsidRDefault="00FE4FDB" w:rsidP="00FE4FDB">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Защита прав застрахованных, контроль объемов, сроков, качества и условий предоставления медицинской помощи осуществляются в соответствии с Федеральным законом от 29 ноября 2010 г. №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приказом Министерства здравоохранения Российской Федерации от 19 марта 2021 г. № 231 и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FE4FDB" w:rsidRPr="00FE4FDB" w:rsidRDefault="00FE4FDB" w:rsidP="00FE4FDB">
      <w:pPr>
        <w:widowControl w:val="0"/>
        <w:numPr>
          <w:ilvl w:val="0"/>
          <w:numId w:val="9"/>
        </w:numPr>
        <w:tabs>
          <w:tab w:val="left" w:pos="1450"/>
        </w:tabs>
        <w:spacing w:after="0" w:line="240" w:lineRule="auto"/>
        <w:jc w:val="both"/>
        <w:rPr>
          <w:rFonts w:ascii="Times New Roman" w:eastAsia="Times New Roman" w:hAnsi="Times New Roman" w:cs="Times New Roman"/>
          <w:color w:val="000000"/>
          <w:sz w:val="28"/>
          <w:szCs w:val="28"/>
          <w:lang w:eastAsia="ru-RU" w:bidi="ru-RU"/>
        </w:rPr>
      </w:pPr>
      <w:bookmarkStart w:id="90" w:name="bookmark217"/>
      <w:bookmarkEnd w:id="90"/>
      <w:r w:rsidRPr="00FE4FDB">
        <w:rPr>
          <w:rFonts w:ascii="Times New Roman" w:eastAsia="Times New Roman" w:hAnsi="Times New Roman" w:cs="Times New Roman"/>
          <w:color w:val="000000"/>
          <w:sz w:val="28"/>
          <w:szCs w:val="28"/>
          <w:lang w:eastAsia="ru-RU" w:bidi="ru-RU"/>
        </w:rPr>
        <w:t>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rsidR="00FE4FDB" w:rsidRPr="00FE4FDB" w:rsidRDefault="00FE4FDB" w:rsidP="00FE4FDB">
      <w:pPr>
        <w:widowControl w:val="0"/>
        <w:numPr>
          <w:ilvl w:val="0"/>
          <w:numId w:val="9"/>
        </w:numPr>
        <w:tabs>
          <w:tab w:val="left" w:pos="1450"/>
        </w:tabs>
        <w:spacing w:after="0" w:line="240" w:lineRule="auto"/>
        <w:jc w:val="both"/>
        <w:rPr>
          <w:rFonts w:ascii="Times New Roman" w:eastAsia="Times New Roman" w:hAnsi="Times New Roman" w:cs="Times New Roman"/>
          <w:color w:val="000000"/>
          <w:sz w:val="28"/>
          <w:szCs w:val="28"/>
          <w:lang w:eastAsia="ru-RU" w:bidi="ru-RU"/>
        </w:rPr>
      </w:pPr>
      <w:bookmarkStart w:id="91" w:name="bookmark218"/>
      <w:bookmarkEnd w:id="91"/>
      <w:r w:rsidRPr="00FE4FDB">
        <w:rPr>
          <w:rFonts w:ascii="Times New Roman" w:eastAsia="Times New Roman" w:hAnsi="Times New Roman" w:cs="Times New Roman"/>
          <w:color w:val="000000"/>
          <w:sz w:val="28"/>
          <w:szCs w:val="28"/>
          <w:lang w:eastAsia="ru-RU" w:bidi="ru-RU"/>
        </w:rPr>
        <w:t>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w:t>
      </w:r>
    </w:p>
    <w:p w:rsidR="00FE4FDB" w:rsidRPr="00FE4FDB" w:rsidRDefault="00FE4FDB" w:rsidP="00FE4FDB">
      <w:pPr>
        <w:widowControl w:val="0"/>
        <w:numPr>
          <w:ilvl w:val="0"/>
          <w:numId w:val="9"/>
        </w:numPr>
        <w:tabs>
          <w:tab w:val="left" w:pos="1177"/>
        </w:tabs>
        <w:spacing w:after="320" w:line="240" w:lineRule="auto"/>
        <w:jc w:val="both"/>
        <w:rPr>
          <w:rFonts w:ascii="Times New Roman" w:eastAsia="Times New Roman" w:hAnsi="Times New Roman" w:cs="Times New Roman"/>
          <w:color w:val="000000"/>
          <w:sz w:val="28"/>
          <w:szCs w:val="28"/>
          <w:lang w:eastAsia="ru-RU" w:bidi="ru-RU"/>
        </w:rPr>
      </w:pPr>
      <w:bookmarkStart w:id="92" w:name="bookmark219"/>
      <w:bookmarkEnd w:id="92"/>
      <w:r w:rsidRPr="00FE4FDB">
        <w:rPr>
          <w:rFonts w:ascii="Times New Roman" w:eastAsia="Times New Roman" w:hAnsi="Times New Roman" w:cs="Times New Roman"/>
          <w:color w:val="000000"/>
          <w:sz w:val="28"/>
          <w:szCs w:val="28"/>
          <w:lang w:eastAsia="ru-RU" w:bidi="ru-RU"/>
        </w:rPr>
        <w:t>Маршрутизация пациентов, в том числе застрахованных лиц при наступлении страхового случая, в разрезе условий, уровней, профилей оказания медицинской помощи, в том числе лиц, проживающих в малонаселенных, отдаленных и (или) труднодоступных населенных пунктах, а также в сельской местности, регламентируется приказами министерства здравоохранения Нижегородской области, а в федеральные медицинские организации осуществляется в порядке, установленном Министерством здравоохранения Российской Федерации.</w:t>
      </w:r>
    </w:p>
    <w:p w:rsidR="00FE4FDB" w:rsidRPr="00FE4FDB" w:rsidRDefault="00FE4FDB" w:rsidP="00FE4FDB">
      <w:pPr>
        <w:widowControl w:val="0"/>
        <w:numPr>
          <w:ilvl w:val="0"/>
          <w:numId w:val="4"/>
        </w:numPr>
        <w:tabs>
          <w:tab w:val="left" w:pos="1512"/>
        </w:tabs>
        <w:spacing w:after="320" w:line="240" w:lineRule="auto"/>
        <w:jc w:val="both"/>
        <w:rPr>
          <w:rFonts w:ascii="Times New Roman" w:eastAsia="Times New Roman" w:hAnsi="Times New Roman" w:cs="Times New Roman"/>
          <w:color w:val="000000"/>
          <w:sz w:val="28"/>
          <w:szCs w:val="28"/>
          <w:lang w:eastAsia="ru-RU" w:bidi="ru-RU"/>
        </w:rPr>
      </w:pPr>
      <w:bookmarkStart w:id="93" w:name="bookmark220"/>
      <w:bookmarkEnd w:id="93"/>
      <w:r w:rsidRPr="00FE4FDB">
        <w:rPr>
          <w:rFonts w:ascii="Times New Roman" w:eastAsia="Times New Roman" w:hAnsi="Times New Roman" w:cs="Times New Roman"/>
          <w:color w:val="000000"/>
          <w:sz w:val="28"/>
          <w:szCs w:val="28"/>
          <w:lang w:eastAsia="ru-RU" w:bidi="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FE4FDB" w:rsidRPr="00FE4FDB" w:rsidRDefault="00FE4FDB" w:rsidP="00FE4FDB">
      <w:pPr>
        <w:widowControl w:val="0"/>
        <w:numPr>
          <w:ilvl w:val="0"/>
          <w:numId w:val="10"/>
        </w:numPr>
        <w:tabs>
          <w:tab w:val="left" w:pos="1107"/>
        </w:tabs>
        <w:spacing w:after="0" w:line="240" w:lineRule="auto"/>
        <w:jc w:val="both"/>
        <w:rPr>
          <w:rFonts w:ascii="Times New Roman" w:eastAsia="Times New Roman" w:hAnsi="Times New Roman" w:cs="Times New Roman"/>
          <w:color w:val="000000"/>
          <w:sz w:val="28"/>
          <w:szCs w:val="28"/>
          <w:lang w:eastAsia="ru-RU" w:bidi="ru-RU"/>
        </w:rPr>
      </w:pPr>
      <w:bookmarkStart w:id="94" w:name="bookmark221"/>
      <w:bookmarkEnd w:id="94"/>
      <w:r w:rsidRPr="00FE4FDB">
        <w:rPr>
          <w:rFonts w:ascii="Times New Roman" w:eastAsia="Times New Roman" w:hAnsi="Times New Roman" w:cs="Times New Roman"/>
          <w:color w:val="000000"/>
          <w:sz w:val="28"/>
          <w:szCs w:val="28"/>
          <w:lang w:eastAsia="ru-RU" w:bidi="ru-RU"/>
        </w:rPr>
        <w:t>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FE4FDB" w:rsidRPr="00FE4FDB" w:rsidRDefault="00FE4FDB" w:rsidP="00FE4FDB">
      <w:pPr>
        <w:widowControl w:val="0"/>
        <w:numPr>
          <w:ilvl w:val="0"/>
          <w:numId w:val="10"/>
        </w:numPr>
        <w:tabs>
          <w:tab w:val="left" w:pos="1107"/>
        </w:tabs>
        <w:spacing w:after="0" w:line="240" w:lineRule="auto"/>
        <w:jc w:val="both"/>
        <w:rPr>
          <w:rFonts w:ascii="Times New Roman" w:eastAsia="Times New Roman" w:hAnsi="Times New Roman" w:cs="Times New Roman"/>
          <w:color w:val="000000"/>
          <w:sz w:val="28"/>
          <w:szCs w:val="28"/>
          <w:lang w:eastAsia="ru-RU" w:bidi="ru-RU"/>
        </w:rPr>
      </w:pPr>
      <w:bookmarkStart w:id="95" w:name="bookmark222"/>
      <w:bookmarkEnd w:id="95"/>
      <w:r w:rsidRPr="00FE4FDB">
        <w:rPr>
          <w:rFonts w:ascii="Times New Roman" w:eastAsia="Times New Roman" w:hAnsi="Times New Roman" w:cs="Times New Roman"/>
          <w:color w:val="000000"/>
          <w:sz w:val="28"/>
          <w:szCs w:val="28"/>
          <w:lang w:eastAsia="ru-RU" w:bidi="ru-RU"/>
        </w:rPr>
        <w:t>с ребенком до достижения им возраста четырех лет;</w:t>
      </w:r>
    </w:p>
    <w:p w:rsidR="00FE4FDB" w:rsidRPr="00FE4FDB" w:rsidRDefault="00FE4FDB" w:rsidP="00FE4FDB">
      <w:pPr>
        <w:widowControl w:val="0"/>
        <w:numPr>
          <w:ilvl w:val="0"/>
          <w:numId w:val="10"/>
        </w:numPr>
        <w:tabs>
          <w:tab w:val="left" w:pos="1107"/>
        </w:tabs>
        <w:spacing w:after="0" w:line="240" w:lineRule="auto"/>
        <w:jc w:val="both"/>
        <w:rPr>
          <w:rFonts w:ascii="Times New Roman" w:eastAsia="Times New Roman" w:hAnsi="Times New Roman" w:cs="Times New Roman"/>
          <w:color w:val="000000"/>
          <w:sz w:val="28"/>
          <w:szCs w:val="28"/>
          <w:lang w:eastAsia="ru-RU" w:bidi="ru-RU"/>
        </w:rPr>
      </w:pPr>
      <w:bookmarkStart w:id="96" w:name="bookmark223"/>
      <w:bookmarkEnd w:id="96"/>
      <w:r w:rsidRPr="00FE4FDB">
        <w:rPr>
          <w:rFonts w:ascii="Times New Roman" w:eastAsia="Times New Roman" w:hAnsi="Times New Roman" w:cs="Times New Roman"/>
          <w:color w:val="000000"/>
          <w:sz w:val="28"/>
          <w:szCs w:val="28"/>
          <w:lang w:eastAsia="ru-RU" w:bidi="ru-RU"/>
        </w:rPr>
        <w:t>с ребенком в возрасте старше четырех лет - при наличии медицинских показаний.</w:t>
      </w:r>
    </w:p>
    <w:p w:rsidR="00FE4FDB" w:rsidRPr="00FE4FDB" w:rsidRDefault="00FE4FDB" w:rsidP="00FE4FDB">
      <w:pPr>
        <w:widowControl w:val="0"/>
        <w:spacing w:after="32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Решение о наличии медицинских показаний к нахождению вместе с ребенком одного из родителей, иного члена семьи или иного законного представителя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при необходимости листок нетрудоспособности.</w:t>
      </w:r>
    </w:p>
    <w:p w:rsidR="00FE4FDB" w:rsidRPr="00FE4FDB" w:rsidRDefault="00FE4FDB" w:rsidP="00FE4FDB">
      <w:pPr>
        <w:widowControl w:val="0"/>
        <w:numPr>
          <w:ilvl w:val="0"/>
          <w:numId w:val="4"/>
        </w:numPr>
        <w:tabs>
          <w:tab w:val="left" w:pos="1501"/>
        </w:tabs>
        <w:spacing w:after="0" w:line="240" w:lineRule="auto"/>
        <w:rPr>
          <w:rFonts w:ascii="Times New Roman" w:eastAsia="Times New Roman" w:hAnsi="Times New Roman" w:cs="Times New Roman"/>
          <w:color w:val="000000"/>
          <w:sz w:val="28"/>
          <w:szCs w:val="28"/>
          <w:lang w:eastAsia="ru-RU" w:bidi="ru-RU"/>
        </w:rPr>
      </w:pPr>
      <w:bookmarkStart w:id="97" w:name="bookmark224"/>
      <w:bookmarkEnd w:id="97"/>
      <w:r w:rsidRPr="00FE4FDB">
        <w:rPr>
          <w:rFonts w:ascii="Times New Roman" w:eastAsia="Times New Roman" w:hAnsi="Times New Roman" w:cs="Times New Roman"/>
          <w:color w:val="000000"/>
          <w:sz w:val="28"/>
          <w:szCs w:val="28"/>
          <w:lang w:eastAsia="ru-RU" w:bidi="ru-RU"/>
        </w:rPr>
        <w:t>Условия размещения пациентов в маломестных палатах (боксах) по медицинским и (или) эпидемиологическим показаниям, установленным</w:t>
      </w:r>
    </w:p>
    <w:p w:rsidR="00FE4FDB" w:rsidRPr="00FE4FDB" w:rsidRDefault="00FE4FDB" w:rsidP="00FE4FDB">
      <w:pPr>
        <w:widowControl w:val="0"/>
        <w:spacing w:after="300" w:line="240" w:lineRule="auto"/>
        <w:jc w:val="center"/>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Министерством здравоохранения Российской Федерации</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Размещение пациентов в маломестных палатах (боксах) не более 2 мест осуществляется в соответствии с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с соблюдением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 44.</w:t>
      </w:r>
    </w:p>
    <w:p w:rsidR="00FE4FDB" w:rsidRPr="00FE4FDB" w:rsidRDefault="00FE4FDB" w:rsidP="00FE4FDB">
      <w:pPr>
        <w:widowControl w:val="0"/>
        <w:spacing w:after="30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При этом допускается одновременное размещение в маломестной палате (боксе) больных с одинаковыми нозологиями.</w:t>
      </w:r>
    </w:p>
    <w:p w:rsidR="00FE4FDB" w:rsidRPr="00FE4FDB" w:rsidRDefault="00FE4FDB" w:rsidP="00FE4FDB">
      <w:pPr>
        <w:widowControl w:val="0"/>
        <w:numPr>
          <w:ilvl w:val="0"/>
          <w:numId w:val="4"/>
        </w:numPr>
        <w:tabs>
          <w:tab w:val="left" w:pos="1477"/>
        </w:tabs>
        <w:spacing w:after="0" w:line="240" w:lineRule="auto"/>
        <w:rPr>
          <w:rFonts w:ascii="Times New Roman" w:eastAsia="Times New Roman" w:hAnsi="Times New Roman" w:cs="Times New Roman"/>
          <w:color w:val="000000"/>
          <w:sz w:val="28"/>
          <w:szCs w:val="28"/>
          <w:lang w:eastAsia="ru-RU" w:bidi="ru-RU"/>
        </w:rPr>
      </w:pPr>
      <w:bookmarkStart w:id="98" w:name="bookmark225"/>
      <w:bookmarkEnd w:id="98"/>
      <w:r w:rsidRPr="00FE4FDB">
        <w:rPr>
          <w:rFonts w:ascii="Times New Roman" w:eastAsia="Times New Roman" w:hAnsi="Times New Roman" w:cs="Times New Roman"/>
          <w:color w:val="000000"/>
          <w:sz w:val="28"/>
          <w:szCs w:val="28"/>
          <w:lang w:eastAsia="ru-RU" w:bidi="ru-RU"/>
        </w:rPr>
        <w:t>Условия предоставления детям-сиротам и детям, оставшимся без попечения родителей, в случае выявления у них заболеваний медицинской</w:t>
      </w:r>
    </w:p>
    <w:p w:rsidR="00FE4FDB" w:rsidRPr="00FE4FDB" w:rsidRDefault="00FE4FDB" w:rsidP="00FE4FDB">
      <w:pPr>
        <w:widowControl w:val="0"/>
        <w:spacing w:after="300" w:line="240" w:lineRule="auto"/>
        <w:jc w:val="center"/>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помощи всех видов, включая специализированную, в том числе</w:t>
      </w:r>
      <w:r w:rsidRPr="00FE4FDB">
        <w:rPr>
          <w:rFonts w:ascii="Times New Roman" w:eastAsia="Times New Roman" w:hAnsi="Times New Roman" w:cs="Times New Roman"/>
          <w:color w:val="000000"/>
          <w:sz w:val="28"/>
          <w:szCs w:val="28"/>
          <w:lang w:eastAsia="ru-RU" w:bidi="ru-RU"/>
        </w:rPr>
        <w:br/>
        <w:t>высокотехнологичную, медицинскую помощь, а также медицинскую</w:t>
      </w:r>
      <w:r w:rsidRPr="00FE4FDB">
        <w:rPr>
          <w:rFonts w:ascii="Times New Roman" w:eastAsia="Times New Roman" w:hAnsi="Times New Roman" w:cs="Times New Roman"/>
          <w:color w:val="000000"/>
          <w:sz w:val="28"/>
          <w:szCs w:val="28"/>
          <w:lang w:eastAsia="ru-RU" w:bidi="ru-RU"/>
        </w:rPr>
        <w:br/>
        <w:t>реабилитацию</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такая медицинская помощь оказывается бесплатно в соответствии с медицинскими показаниями.</w:t>
      </w:r>
    </w:p>
    <w:p w:rsidR="00FE4FDB" w:rsidRPr="00FE4FDB" w:rsidRDefault="00FE4FDB" w:rsidP="00FE4FDB">
      <w:pPr>
        <w:widowControl w:val="0"/>
        <w:spacing w:after="30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При необходимости стационарного лечения госпитализация детей- сирот, детей, оставшихся без опеки и попечения родителей, пребывающих в стационарных учреждениях, в возрасте до 15 лет осуществляется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FE4FDB" w:rsidRPr="00FE4FDB" w:rsidRDefault="00FE4FDB" w:rsidP="00FE4FDB">
      <w:pPr>
        <w:widowControl w:val="0"/>
        <w:numPr>
          <w:ilvl w:val="0"/>
          <w:numId w:val="4"/>
        </w:numPr>
        <w:tabs>
          <w:tab w:val="left" w:pos="1398"/>
        </w:tabs>
        <w:spacing w:after="0" w:line="240" w:lineRule="auto"/>
        <w:jc w:val="both"/>
        <w:rPr>
          <w:rFonts w:ascii="Times New Roman" w:eastAsia="Times New Roman" w:hAnsi="Times New Roman" w:cs="Times New Roman"/>
          <w:color w:val="000000"/>
          <w:sz w:val="28"/>
          <w:szCs w:val="28"/>
          <w:lang w:eastAsia="ru-RU" w:bidi="ru-RU"/>
        </w:rPr>
      </w:pPr>
      <w:bookmarkStart w:id="99" w:name="bookmark226"/>
      <w:bookmarkEnd w:id="99"/>
      <w:r w:rsidRPr="00FE4FDB">
        <w:rPr>
          <w:rFonts w:ascii="Times New Roman" w:eastAsia="Times New Roman" w:hAnsi="Times New Roman" w:cs="Times New Roman"/>
          <w:color w:val="000000"/>
          <w:sz w:val="28"/>
          <w:szCs w:val="28"/>
          <w:lang w:eastAsia="ru-RU" w:bidi="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w:t>
      </w:r>
    </w:p>
    <w:p w:rsidR="00FE4FDB" w:rsidRPr="00FE4FDB" w:rsidRDefault="00FE4FDB" w:rsidP="00FE4FDB">
      <w:pPr>
        <w:widowControl w:val="0"/>
        <w:spacing w:after="300" w:line="240" w:lineRule="auto"/>
        <w:jc w:val="center"/>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медицинской помощи и стандартов медицинской помощи в случае</w:t>
      </w:r>
      <w:r w:rsidRPr="00FE4FDB">
        <w:rPr>
          <w:rFonts w:ascii="Times New Roman" w:eastAsia="Times New Roman" w:hAnsi="Times New Roman" w:cs="Times New Roman"/>
          <w:color w:val="000000"/>
          <w:sz w:val="28"/>
          <w:szCs w:val="28"/>
          <w:lang w:eastAsia="ru-RU" w:bidi="ru-RU"/>
        </w:rPr>
        <w:br/>
        <w:t>необходимости проведения такому пациенту диагностических исследований</w:t>
      </w:r>
      <w:r w:rsidRPr="00FE4FDB">
        <w:rPr>
          <w:rFonts w:ascii="Times New Roman" w:eastAsia="Times New Roman" w:hAnsi="Times New Roman" w:cs="Times New Roman"/>
          <w:color w:val="000000"/>
          <w:sz w:val="28"/>
          <w:szCs w:val="28"/>
          <w:lang w:eastAsia="ru-RU" w:bidi="ru-RU"/>
        </w:rPr>
        <w:br/>
        <w:t>при отсутствии возможности их проведения медицинской организацией,</w:t>
      </w:r>
      <w:r w:rsidRPr="00FE4FDB">
        <w:rPr>
          <w:rFonts w:ascii="Times New Roman" w:eastAsia="Times New Roman" w:hAnsi="Times New Roman" w:cs="Times New Roman"/>
          <w:color w:val="000000"/>
          <w:sz w:val="28"/>
          <w:szCs w:val="28"/>
          <w:lang w:eastAsia="ru-RU" w:bidi="ru-RU"/>
        </w:rPr>
        <w:br/>
        <w:t>оказывающей медицинскую помощь пациенту</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Данная услуга оказывается пациенту без взимания платы.</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по диагностическим исследованиям или консультациям на основании заключенных договоров.</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Медицинский работник, сопровождающий пациента, осуществляет доставку медицинской документации пациента в другую медицинскую организацию, ожидает пациента,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по месту получения стационарного лечения.</w:t>
      </w:r>
    </w:p>
    <w:p w:rsidR="00FE4FDB" w:rsidRPr="00FE4FDB" w:rsidRDefault="00FE4FDB" w:rsidP="00FE4FDB">
      <w:pPr>
        <w:widowControl w:val="0"/>
        <w:spacing w:after="32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rsidR="00FE4FDB" w:rsidRPr="00FE4FDB" w:rsidRDefault="00FE4FDB" w:rsidP="00FE4FDB">
      <w:pPr>
        <w:widowControl w:val="0"/>
        <w:numPr>
          <w:ilvl w:val="0"/>
          <w:numId w:val="4"/>
        </w:numPr>
        <w:tabs>
          <w:tab w:val="left" w:pos="985"/>
        </w:tabs>
        <w:spacing w:after="320" w:line="240" w:lineRule="auto"/>
        <w:jc w:val="center"/>
        <w:rPr>
          <w:rFonts w:ascii="Times New Roman" w:eastAsia="Times New Roman" w:hAnsi="Times New Roman" w:cs="Times New Roman"/>
          <w:color w:val="000000"/>
          <w:sz w:val="28"/>
          <w:szCs w:val="28"/>
          <w:lang w:eastAsia="ru-RU" w:bidi="ru-RU"/>
        </w:rPr>
      </w:pPr>
      <w:bookmarkStart w:id="100" w:name="bookmark227"/>
      <w:bookmarkEnd w:id="100"/>
      <w:r w:rsidRPr="00FE4FDB">
        <w:rPr>
          <w:rFonts w:ascii="Times New Roman" w:eastAsia="Times New Roman" w:hAnsi="Times New Roman" w:cs="Times New Roman"/>
          <w:color w:val="000000"/>
          <w:sz w:val="28"/>
          <w:szCs w:val="28"/>
          <w:lang w:eastAsia="ru-RU" w:bidi="ru-RU"/>
        </w:rPr>
        <w:t>Сроки ожидания медицинской помощи, оказываемой в плановой</w:t>
      </w:r>
      <w:r w:rsidRPr="00FE4FDB">
        <w:rPr>
          <w:rFonts w:ascii="Times New Roman" w:eastAsia="Times New Roman" w:hAnsi="Times New Roman" w:cs="Times New Roman"/>
          <w:color w:val="000000"/>
          <w:sz w:val="28"/>
          <w:szCs w:val="28"/>
          <w:lang w:eastAsia="ru-RU" w:bidi="ru-RU"/>
        </w:rPr>
        <w:br/>
        <w:t>форме, в том числе сроки ожидания оказания медицинской помощи в</w:t>
      </w:r>
      <w:r w:rsidRPr="00FE4FDB">
        <w:rPr>
          <w:rFonts w:ascii="Times New Roman" w:eastAsia="Times New Roman" w:hAnsi="Times New Roman" w:cs="Times New Roman"/>
          <w:color w:val="000000"/>
          <w:sz w:val="28"/>
          <w:szCs w:val="28"/>
          <w:lang w:eastAsia="ru-RU" w:bidi="ru-RU"/>
        </w:rPr>
        <w:br/>
        <w:t>стационарных условиях, проведения отдельных диагностических</w:t>
      </w:r>
      <w:r w:rsidRPr="00FE4FDB">
        <w:rPr>
          <w:rFonts w:ascii="Times New Roman" w:eastAsia="Times New Roman" w:hAnsi="Times New Roman" w:cs="Times New Roman"/>
          <w:color w:val="000000"/>
          <w:sz w:val="28"/>
          <w:szCs w:val="28"/>
          <w:lang w:eastAsia="ru-RU" w:bidi="ru-RU"/>
        </w:rPr>
        <w:br/>
        <w:t>обследований, а также консультаций врачей-специалистов</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 специалистов, составляют:</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сроки проведения консультаций врачей-специалистов в случае подозрения на онкологическое заболевание не должны превышать 3 рабочих дней;</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диагноза заболевания (состояния);</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Срок ожидания процедуры экстракорпорального оплодотворения не должен превышать 6 месяцев с момента оформления направления.</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E4FDB" w:rsidRPr="00FE4FDB" w:rsidRDefault="00FE4FDB" w:rsidP="00FE4FDB">
      <w:pPr>
        <w:widowControl w:val="0"/>
        <w:spacing w:after="32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E4FDB" w:rsidRPr="00FE4FDB" w:rsidRDefault="00FE4FDB" w:rsidP="00FE4FDB">
      <w:pPr>
        <w:widowControl w:val="0"/>
        <w:numPr>
          <w:ilvl w:val="0"/>
          <w:numId w:val="4"/>
        </w:numPr>
        <w:tabs>
          <w:tab w:val="left" w:pos="1979"/>
        </w:tabs>
        <w:spacing w:after="0" w:line="240" w:lineRule="auto"/>
        <w:jc w:val="both"/>
        <w:rPr>
          <w:rFonts w:ascii="Times New Roman" w:eastAsia="Times New Roman" w:hAnsi="Times New Roman" w:cs="Times New Roman"/>
          <w:color w:val="000000"/>
          <w:sz w:val="28"/>
          <w:szCs w:val="28"/>
          <w:lang w:eastAsia="ru-RU" w:bidi="ru-RU"/>
        </w:rPr>
      </w:pPr>
      <w:bookmarkStart w:id="101" w:name="bookmark228"/>
      <w:bookmarkEnd w:id="101"/>
      <w:r w:rsidRPr="00FE4FDB">
        <w:rPr>
          <w:rFonts w:ascii="Times New Roman" w:eastAsia="Times New Roman" w:hAnsi="Times New Roman" w:cs="Times New Roman"/>
          <w:color w:val="000000"/>
          <w:sz w:val="28"/>
          <w:szCs w:val="28"/>
          <w:lang w:eastAsia="ru-RU" w:bidi="ru-RU"/>
        </w:rPr>
        <w:t>Порядок оказания медицинской помощи гражданам и их маршрутизации при проведении медицинской реабилитации на всех этапах</w:t>
      </w:r>
    </w:p>
    <w:p w:rsidR="00FE4FDB" w:rsidRPr="00FE4FDB" w:rsidRDefault="00FE4FDB" w:rsidP="00FE4FDB">
      <w:pPr>
        <w:widowControl w:val="0"/>
        <w:spacing w:after="320" w:line="240" w:lineRule="auto"/>
        <w:jc w:val="center"/>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ее оказания</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В Нижегородской области реабилитационная помощь осуществляется по 3-х этапной системе медицинской реабилитации.</w:t>
      </w:r>
    </w:p>
    <w:p w:rsidR="00FE4FDB" w:rsidRPr="00FE4FDB" w:rsidRDefault="00FE4FDB" w:rsidP="00FE4FDB">
      <w:pPr>
        <w:widowControl w:val="0"/>
        <w:numPr>
          <w:ilvl w:val="0"/>
          <w:numId w:val="11"/>
        </w:numPr>
        <w:tabs>
          <w:tab w:val="left" w:pos="976"/>
        </w:tabs>
        <w:spacing w:after="0" w:line="240" w:lineRule="auto"/>
        <w:jc w:val="both"/>
        <w:rPr>
          <w:rFonts w:ascii="Times New Roman" w:eastAsia="Times New Roman" w:hAnsi="Times New Roman" w:cs="Times New Roman"/>
          <w:color w:val="000000"/>
          <w:sz w:val="28"/>
          <w:szCs w:val="28"/>
          <w:lang w:eastAsia="ru-RU" w:bidi="ru-RU"/>
        </w:rPr>
      </w:pPr>
      <w:bookmarkStart w:id="102" w:name="bookmark229"/>
      <w:bookmarkEnd w:id="102"/>
      <w:r w:rsidRPr="00FE4FDB">
        <w:rPr>
          <w:rFonts w:ascii="Times New Roman" w:eastAsia="Times New Roman" w:hAnsi="Times New Roman" w:cs="Times New Roman"/>
          <w:color w:val="000000"/>
          <w:sz w:val="28"/>
          <w:szCs w:val="28"/>
          <w:lang w:eastAsia="ru-RU" w:bidi="ru-RU"/>
        </w:rPr>
        <w:t>этап медицинской реабилитации реализуется на базе медицинских организациях, в том числе региональных и первичных сосудистых центров, травмцентров, специализированных отделений медицинских организаций;</w:t>
      </w:r>
    </w:p>
    <w:p w:rsidR="00FE4FDB" w:rsidRPr="00FE4FDB" w:rsidRDefault="00FE4FDB" w:rsidP="00FE4FDB">
      <w:pPr>
        <w:widowControl w:val="0"/>
        <w:numPr>
          <w:ilvl w:val="0"/>
          <w:numId w:val="11"/>
        </w:numPr>
        <w:tabs>
          <w:tab w:val="left" w:pos="976"/>
        </w:tabs>
        <w:spacing w:after="0" w:line="240" w:lineRule="auto"/>
        <w:jc w:val="both"/>
        <w:rPr>
          <w:rFonts w:ascii="Times New Roman" w:eastAsia="Times New Roman" w:hAnsi="Times New Roman" w:cs="Times New Roman"/>
          <w:color w:val="000000"/>
          <w:sz w:val="28"/>
          <w:szCs w:val="28"/>
          <w:lang w:eastAsia="ru-RU" w:bidi="ru-RU"/>
        </w:rPr>
      </w:pPr>
      <w:bookmarkStart w:id="103" w:name="bookmark230"/>
      <w:bookmarkEnd w:id="103"/>
      <w:r w:rsidRPr="00FE4FDB">
        <w:rPr>
          <w:rFonts w:ascii="Times New Roman" w:eastAsia="Times New Roman" w:hAnsi="Times New Roman" w:cs="Times New Roman"/>
          <w:color w:val="000000"/>
          <w:sz w:val="28"/>
          <w:szCs w:val="28"/>
          <w:lang w:eastAsia="ru-RU" w:bidi="ru-RU"/>
        </w:rPr>
        <w:t>этап - в межмуниципальных отделениях медицинской реабилитации организаций и в отделениях медицинской реабилитации на базе санаторно- курортных организаций;</w:t>
      </w:r>
    </w:p>
    <w:p w:rsidR="00FE4FDB" w:rsidRPr="00FE4FDB" w:rsidRDefault="00FE4FDB" w:rsidP="00FE4FDB">
      <w:pPr>
        <w:widowControl w:val="0"/>
        <w:numPr>
          <w:ilvl w:val="0"/>
          <w:numId w:val="11"/>
        </w:numPr>
        <w:tabs>
          <w:tab w:val="left" w:pos="976"/>
        </w:tabs>
        <w:spacing w:after="0" w:line="240" w:lineRule="auto"/>
        <w:jc w:val="both"/>
        <w:rPr>
          <w:rFonts w:ascii="Times New Roman" w:eastAsia="Times New Roman" w:hAnsi="Times New Roman" w:cs="Times New Roman"/>
          <w:color w:val="000000"/>
          <w:sz w:val="28"/>
          <w:szCs w:val="28"/>
          <w:lang w:eastAsia="ru-RU" w:bidi="ru-RU"/>
        </w:rPr>
      </w:pPr>
      <w:bookmarkStart w:id="104" w:name="bookmark231"/>
      <w:bookmarkEnd w:id="104"/>
      <w:r w:rsidRPr="00FE4FDB">
        <w:rPr>
          <w:rFonts w:ascii="Times New Roman" w:eastAsia="Times New Roman" w:hAnsi="Times New Roman" w:cs="Times New Roman"/>
          <w:color w:val="000000"/>
          <w:sz w:val="28"/>
          <w:szCs w:val="28"/>
          <w:lang w:eastAsia="ru-RU" w:bidi="ru-RU"/>
        </w:rPr>
        <w:t>этап - в амбулаторных отделениях медицинской реабилитации, в отделениях медицинской реабилитации на базе дневных стационаров амбулаторно поликлинических организаций, санаторно-курортных организациях, а также на дому.</w:t>
      </w:r>
    </w:p>
    <w:p w:rsidR="00FE4FDB" w:rsidRPr="00FE4FDB" w:rsidRDefault="00FE4FDB" w:rsidP="00FE4FDB">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Направление на медицинскую реабилитацию осуществляется лечащим врачом при наличии реабилитационного потенциала с оценкой по шкале реабилитационной маршрутизации.</w:t>
      </w:r>
    </w:p>
    <w:p w:rsidR="00487CE3" w:rsidRPr="00056E81" w:rsidRDefault="00FE4FDB" w:rsidP="00056E81">
      <w:pPr>
        <w:widowControl w:val="0"/>
        <w:spacing w:after="320" w:line="240" w:lineRule="auto"/>
        <w:ind w:firstLine="700"/>
        <w:jc w:val="both"/>
        <w:rPr>
          <w:rFonts w:ascii="Times New Roman" w:eastAsia="Times New Roman" w:hAnsi="Times New Roman" w:cs="Times New Roman"/>
          <w:color w:val="000000"/>
          <w:sz w:val="28"/>
          <w:szCs w:val="28"/>
          <w:lang w:eastAsia="ru-RU" w:bidi="ru-RU"/>
        </w:rPr>
      </w:pPr>
      <w:r w:rsidRPr="00FE4FDB">
        <w:rPr>
          <w:rFonts w:ascii="Times New Roman" w:eastAsia="Times New Roman" w:hAnsi="Times New Roman" w:cs="Times New Roman"/>
          <w:color w:val="000000"/>
          <w:sz w:val="28"/>
          <w:szCs w:val="28"/>
          <w:lang w:eastAsia="ru-RU" w:bidi="ru-RU"/>
        </w:rPr>
        <w:t>При направлении пациента на медицинскую реабилитацию лечащим врачом оформляются: направление установленного образца, выписка из медицинской карты установленной формы.</w:t>
      </w:r>
      <w:bookmarkStart w:id="105" w:name="_GoBack"/>
      <w:bookmarkEnd w:id="105"/>
    </w:p>
    <w:sectPr w:rsidR="00487CE3" w:rsidRPr="00056E81" w:rsidSect="00757B1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30E" w:rsidRDefault="00C7230E" w:rsidP="00056E81">
      <w:pPr>
        <w:spacing w:after="0" w:line="240" w:lineRule="auto"/>
      </w:pPr>
      <w:r>
        <w:separator/>
      </w:r>
    </w:p>
  </w:endnote>
  <w:endnote w:type="continuationSeparator" w:id="0">
    <w:p w:rsidR="00C7230E" w:rsidRDefault="00C7230E" w:rsidP="00056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643389"/>
      <w:docPartObj>
        <w:docPartGallery w:val="Page Numbers (Bottom of Page)"/>
        <w:docPartUnique/>
      </w:docPartObj>
    </w:sdtPr>
    <w:sdtContent>
      <w:p w:rsidR="00056E81" w:rsidRDefault="00757B18">
        <w:pPr>
          <w:pStyle w:val="a6"/>
          <w:jc w:val="center"/>
        </w:pPr>
        <w:r>
          <w:fldChar w:fldCharType="begin"/>
        </w:r>
        <w:r w:rsidR="00056E81">
          <w:instrText>PAGE   \* MERGEFORMAT</w:instrText>
        </w:r>
        <w:r>
          <w:fldChar w:fldCharType="separate"/>
        </w:r>
        <w:r w:rsidR="002C6EAE">
          <w:rPr>
            <w:noProof/>
          </w:rPr>
          <w:t>2</w:t>
        </w:r>
        <w:r>
          <w:fldChar w:fldCharType="end"/>
        </w:r>
      </w:p>
    </w:sdtContent>
  </w:sdt>
  <w:p w:rsidR="00056E81" w:rsidRDefault="00056E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30E" w:rsidRDefault="00C7230E" w:rsidP="00056E81">
      <w:pPr>
        <w:spacing w:after="0" w:line="240" w:lineRule="auto"/>
      </w:pPr>
      <w:r>
        <w:separator/>
      </w:r>
    </w:p>
  </w:footnote>
  <w:footnote w:type="continuationSeparator" w:id="0">
    <w:p w:rsidR="00C7230E" w:rsidRDefault="00C7230E" w:rsidP="00056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2E8C"/>
    <w:multiLevelType w:val="multilevel"/>
    <w:tmpl w:val="EA8E1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01546"/>
    <w:multiLevelType w:val="multilevel"/>
    <w:tmpl w:val="C6D69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C55F6"/>
    <w:multiLevelType w:val="multilevel"/>
    <w:tmpl w:val="1214E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91817"/>
    <w:multiLevelType w:val="multilevel"/>
    <w:tmpl w:val="AAA618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062C33"/>
    <w:multiLevelType w:val="multilevel"/>
    <w:tmpl w:val="BD307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E84C89"/>
    <w:multiLevelType w:val="multilevel"/>
    <w:tmpl w:val="DC5AE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DA0E7C"/>
    <w:multiLevelType w:val="multilevel"/>
    <w:tmpl w:val="DDEC5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0C3BCA"/>
    <w:multiLevelType w:val="multilevel"/>
    <w:tmpl w:val="0AA6B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5F7222"/>
    <w:multiLevelType w:val="multilevel"/>
    <w:tmpl w:val="9FDAF5F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561A8F"/>
    <w:multiLevelType w:val="multilevel"/>
    <w:tmpl w:val="0EF67A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53698F"/>
    <w:multiLevelType w:val="multilevel"/>
    <w:tmpl w:val="A3E4EE90"/>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7"/>
  </w:num>
  <w:num w:numId="4">
    <w:abstractNumId w:val="10"/>
  </w:num>
  <w:num w:numId="5">
    <w:abstractNumId w:val="6"/>
  </w:num>
  <w:num w:numId="6">
    <w:abstractNumId w:val="9"/>
  </w:num>
  <w:num w:numId="7">
    <w:abstractNumId w:val="0"/>
  </w:num>
  <w:num w:numId="8">
    <w:abstractNumId w:val="2"/>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43F57"/>
    <w:rsid w:val="00056E81"/>
    <w:rsid w:val="002C6EAE"/>
    <w:rsid w:val="00487CE3"/>
    <w:rsid w:val="00490985"/>
    <w:rsid w:val="00757B18"/>
    <w:rsid w:val="00C7230E"/>
    <w:rsid w:val="00E43F57"/>
    <w:rsid w:val="00FE4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E4FDB"/>
    <w:rPr>
      <w:rFonts w:ascii="Times New Roman" w:eastAsia="Times New Roman" w:hAnsi="Times New Roman" w:cs="Times New Roman"/>
      <w:sz w:val="28"/>
      <w:szCs w:val="28"/>
    </w:rPr>
  </w:style>
  <w:style w:type="character" w:customStyle="1" w:styleId="2">
    <w:name w:val="Заголовок №2_"/>
    <w:basedOn w:val="a0"/>
    <w:link w:val="20"/>
    <w:rsid w:val="00FE4FDB"/>
    <w:rPr>
      <w:rFonts w:ascii="Times New Roman" w:eastAsia="Times New Roman" w:hAnsi="Times New Roman" w:cs="Times New Roman"/>
      <w:b/>
      <w:bCs/>
      <w:sz w:val="28"/>
      <w:szCs w:val="28"/>
    </w:rPr>
  </w:style>
  <w:style w:type="paragraph" w:customStyle="1" w:styleId="1">
    <w:name w:val="Основной текст1"/>
    <w:basedOn w:val="a"/>
    <w:link w:val="a3"/>
    <w:rsid w:val="00FE4FDB"/>
    <w:pPr>
      <w:widowControl w:val="0"/>
      <w:spacing w:after="0" w:line="240" w:lineRule="auto"/>
      <w:ind w:firstLine="400"/>
    </w:pPr>
    <w:rPr>
      <w:rFonts w:ascii="Times New Roman" w:eastAsia="Times New Roman" w:hAnsi="Times New Roman" w:cs="Times New Roman"/>
      <w:sz w:val="28"/>
      <w:szCs w:val="28"/>
    </w:rPr>
  </w:style>
  <w:style w:type="paragraph" w:customStyle="1" w:styleId="20">
    <w:name w:val="Заголовок №2"/>
    <w:basedOn w:val="a"/>
    <w:link w:val="2"/>
    <w:rsid w:val="00FE4FDB"/>
    <w:pPr>
      <w:widowControl w:val="0"/>
      <w:spacing w:after="320" w:line="240" w:lineRule="auto"/>
      <w:jc w:val="center"/>
      <w:outlineLvl w:val="1"/>
    </w:pPr>
    <w:rPr>
      <w:rFonts w:ascii="Times New Roman" w:eastAsia="Times New Roman" w:hAnsi="Times New Roman" w:cs="Times New Roman"/>
      <w:b/>
      <w:bCs/>
      <w:sz w:val="28"/>
      <w:szCs w:val="28"/>
    </w:rPr>
  </w:style>
  <w:style w:type="paragraph" w:styleId="a4">
    <w:name w:val="header"/>
    <w:basedOn w:val="a"/>
    <w:link w:val="a5"/>
    <w:uiPriority w:val="99"/>
    <w:unhideWhenUsed/>
    <w:rsid w:val="00056E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E81"/>
  </w:style>
  <w:style w:type="paragraph" w:styleId="a6">
    <w:name w:val="footer"/>
    <w:basedOn w:val="a"/>
    <w:link w:val="a7"/>
    <w:uiPriority w:val="99"/>
    <w:unhideWhenUsed/>
    <w:rsid w:val="00056E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E81"/>
  </w:style>
  <w:style w:type="paragraph" w:styleId="a8">
    <w:name w:val="Balloon Text"/>
    <w:basedOn w:val="a"/>
    <w:link w:val="a9"/>
    <w:uiPriority w:val="99"/>
    <w:semiHidden/>
    <w:unhideWhenUsed/>
    <w:rsid w:val="00056E8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56E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4559A-876D-4AD1-A930-21A65257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7796</Words>
  <Characters>44443</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Порядок и условия предоставления медицинской помощи</vt:lpstr>
    </vt:vector>
  </TitlesOfParts>
  <Company>RePack by SPecialiST</Company>
  <LinksUpToDate>false</LinksUpToDate>
  <CharactersWithSpaces>52135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2024-01-09T08:51:00Z</cp:lastPrinted>
  <dcterms:created xsi:type="dcterms:W3CDTF">2024-01-16T11:41:00Z</dcterms:created>
  <dcterms:modified xsi:type="dcterms:W3CDTF">2024-01-16T11:41:00Z</dcterms:modified>
</cp:coreProperties>
</file>